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5DE4" w14:textId="37C30381" w:rsidR="007F1550" w:rsidRPr="000668E7" w:rsidRDefault="00E577B0" w:rsidP="000668E7">
      <w:pPr>
        <w:shd w:val="clear" w:color="auto" w:fill="FFFFFF"/>
        <w:jc w:val="center"/>
        <w:textAlignment w:val="baseline"/>
        <w:rPr>
          <w:rFonts w:eastAsia="Times New Roman" w:cstheme="minorHAnsi"/>
          <w:b/>
          <w:bCs/>
          <w:color w:val="000000"/>
          <w:sz w:val="24"/>
          <w:szCs w:val="24"/>
        </w:rPr>
      </w:pPr>
      <w:r w:rsidRPr="000668E7">
        <w:rPr>
          <w:rFonts w:eastAsia="Times New Roman" w:cstheme="minorHAnsi"/>
          <w:b/>
          <w:bCs/>
          <w:color w:val="000000"/>
          <w:sz w:val="24"/>
          <w:szCs w:val="24"/>
        </w:rPr>
        <w:t xml:space="preserve">Proposed </w:t>
      </w:r>
      <w:r w:rsidR="004E5F19">
        <w:rPr>
          <w:rFonts w:eastAsia="Times New Roman" w:cstheme="minorHAnsi"/>
          <w:b/>
          <w:bCs/>
          <w:color w:val="000000"/>
          <w:sz w:val="24"/>
          <w:szCs w:val="24"/>
        </w:rPr>
        <w:t>15-</w:t>
      </w:r>
      <w:r w:rsidR="002F7A8B">
        <w:rPr>
          <w:rFonts w:eastAsia="Times New Roman" w:cstheme="minorHAnsi"/>
          <w:b/>
          <w:bCs/>
          <w:color w:val="000000"/>
          <w:sz w:val="24"/>
          <w:szCs w:val="24"/>
        </w:rPr>
        <w:t xml:space="preserve">Credit </w:t>
      </w:r>
      <w:r w:rsidR="00782018">
        <w:rPr>
          <w:rFonts w:eastAsia="Times New Roman" w:cstheme="minorHAnsi"/>
          <w:b/>
          <w:bCs/>
          <w:color w:val="000000"/>
          <w:sz w:val="24"/>
          <w:szCs w:val="24"/>
        </w:rPr>
        <w:t xml:space="preserve">Interdisciplinary </w:t>
      </w:r>
      <w:r w:rsidR="002F7A8B">
        <w:rPr>
          <w:rFonts w:eastAsia="Times New Roman" w:cstheme="minorHAnsi"/>
          <w:b/>
          <w:bCs/>
          <w:color w:val="000000"/>
          <w:sz w:val="24"/>
          <w:szCs w:val="24"/>
        </w:rPr>
        <w:t>Undergraduate</w:t>
      </w:r>
      <w:r w:rsidR="004E5F19">
        <w:rPr>
          <w:rFonts w:eastAsia="Times New Roman" w:cstheme="minorHAnsi"/>
          <w:b/>
          <w:bCs/>
          <w:color w:val="000000"/>
          <w:sz w:val="24"/>
          <w:szCs w:val="24"/>
        </w:rPr>
        <w:t xml:space="preserve"> </w:t>
      </w:r>
      <w:r w:rsidR="002055E2" w:rsidRPr="002F7A8B">
        <w:rPr>
          <w:rFonts w:eastAsia="Times New Roman" w:cstheme="minorHAnsi"/>
          <w:b/>
          <w:bCs/>
          <w:color w:val="000000"/>
          <w:sz w:val="24"/>
          <w:szCs w:val="24"/>
        </w:rPr>
        <w:t xml:space="preserve">Minor </w:t>
      </w:r>
      <w:r w:rsidR="00782018">
        <w:rPr>
          <w:rFonts w:eastAsia="Times New Roman" w:cstheme="minorHAnsi"/>
          <w:b/>
          <w:bCs/>
          <w:color w:val="000000"/>
          <w:sz w:val="24"/>
          <w:szCs w:val="24"/>
        </w:rPr>
        <w:t>Involving the Colleges of Public Health (CPH) and Arts and Sciences (ASC):</w:t>
      </w:r>
      <w:r w:rsidR="002055E2" w:rsidRPr="000668E7">
        <w:rPr>
          <w:rFonts w:eastAsia="Times New Roman" w:cstheme="minorHAnsi"/>
          <w:b/>
          <w:bCs/>
          <w:color w:val="000000"/>
          <w:sz w:val="24"/>
          <w:szCs w:val="24"/>
        </w:rPr>
        <w:t xml:space="preserve"> </w:t>
      </w:r>
      <w:r w:rsidR="004E5F19" w:rsidRPr="00782018">
        <w:rPr>
          <w:rFonts w:eastAsia="Times New Roman" w:cstheme="minorHAnsi"/>
          <w:b/>
          <w:bCs/>
          <w:i/>
          <w:iCs/>
          <w:color w:val="000000"/>
          <w:sz w:val="24"/>
          <w:szCs w:val="24"/>
        </w:rPr>
        <w:t>Public Health and the Arts</w:t>
      </w:r>
    </w:p>
    <w:p w14:paraId="1A998A7A" w14:textId="1E60AED1" w:rsidR="004D65FB" w:rsidRDefault="004E5F19" w:rsidP="002F7A8B">
      <w:pPr>
        <w:pStyle w:val="ListParagraph"/>
        <w:shd w:val="clear" w:color="auto" w:fill="FFFFFF"/>
        <w:ind w:left="0"/>
        <w:jc w:val="center"/>
        <w:textAlignment w:val="baseline"/>
        <w:rPr>
          <w:rFonts w:eastAsia="Times New Roman" w:cstheme="minorHAnsi"/>
          <w:b/>
          <w:bCs/>
          <w:color w:val="000000"/>
          <w:sz w:val="24"/>
          <w:szCs w:val="24"/>
        </w:rPr>
      </w:pPr>
      <w:r>
        <w:rPr>
          <w:rFonts w:eastAsia="Times New Roman" w:cstheme="minorHAnsi"/>
          <w:b/>
          <w:bCs/>
          <w:color w:val="000000"/>
          <w:sz w:val="24"/>
          <w:szCs w:val="24"/>
        </w:rPr>
        <w:t>Amy Ferketich, College of Public Health, Division of Epidemiology</w:t>
      </w:r>
    </w:p>
    <w:p w14:paraId="7E1F5313" w14:textId="5985F69A" w:rsidR="004E5F19" w:rsidRDefault="004A54C2" w:rsidP="002F7A8B">
      <w:pPr>
        <w:pStyle w:val="ListParagraph"/>
        <w:shd w:val="clear" w:color="auto" w:fill="FFFFFF"/>
        <w:ind w:left="0"/>
        <w:jc w:val="center"/>
        <w:textAlignment w:val="baseline"/>
        <w:rPr>
          <w:rFonts w:eastAsia="Times New Roman" w:cstheme="minorHAnsi"/>
          <w:b/>
          <w:bCs/>
          <w:color w:val="000000"/>
          <w:sz w:val="24"/>
          <w:szCs w:val="24"/>
        </w:rPr>
      </w:pPr>
      <w:r>
        <w:rPr>
          <w:rFonts w:eastAsia="Times New Roman" w:cstheme="minorHAnsi"/>
          <w:b/>
          <w:bCs/>
          <w:color w:val="000000"/>
          <w:sz w:val="24"/>
          <w:szCs w:val="24"/>
        </w:rPr>
        <w:t>Julia Hawkins, College of Arts &amp; Sciences, Department of Classics</w:t>
      </w:r>
    </w:p>
    <w:p w14:paraId="035245B8" w14:textId="06495A2C" w:rsidR="00E00AAB" w:rsidRDefault="00E00AAB" w:rsidP="002F7A8B">
      <w:pPr>
        <w:pStyle w:val="ListParagraph"/>
        <w:shd w:val="clear" w:color="auto" w:fill="FFFFFF"/>
        <w:ind w:left="0"/>
        <w:jc w:val="center"/>
        <w:textAlignment w:val="baseline"/>
        <w:rPr>
          <w:rFonts w:eastAsia="Times New Roman" w:cstheme="minorHAnsi"/>
          <w:b/>
          <w:bCs/>
          <w:color w:val="000000"/>
          <w:sz w:val="24"/>
          <w:szCs w:val="24"/>
        </w:rPr>
      </w:pPr>
    </w:p>
    <w:p w14:paraId="4714F18C" w14:textId="77777777" w:rsidR="00E00AAB" w:rsidRPr="002F7A8B" w:rsidRDefault="00E00AAB" w:rsidP="002F7A8B">
      <w:pPr>
        <w:pStyle w:val="ListParagraph"/>
        <w:shd w:val="clear" w:color="auto" w:fill="FFFFFF"/>
        <w:ind w:left="0"/>
        <w:jc w:val="center"/>
        <w:textAlignment w:val="baseline"/>
        <w:rPr>
          <w:rFonts w:eastAsia="Times New Roman" w:cstheme="minorHAnsi"/>
          <w:b/>
          <w:bCs/>
          <w:color w:val="000000"/>
          <w:sz w:val="24"/>
          <w:szCs w:val="24"/>
        </w:rPr>
      </w:pPr>
    </w:p>
    <w:p w14:paraId="5F2562FF" w14:textId="7E346B2F" w:rsidR="00425A41" w:rsidRPr="000668E7" w:rsidRDefault="00482F4F" w:rsidP="00BF3C11">
      <w:pPr>
        <w:pStyle w:val="ListParagraph"/>
        <w:shd w:val="clear" w:color="auto" w:fill="FFFFFF"/>
        <w:ind w:left="0"/>
        <w:jc w:val="both"/>
        <w:textAlignment w:val="baseline"/>
        <w:rPr>
          <w:rFonts w:eastAsia="Times New Roman" w:cstheme="minorHAnsi"/>
          <w:b/>
          <w:bCs/>
          <w:color w:val="000000"/>
          <w:sz w:val="24"/>
          <w:szCs w:val="24"/>
          <w:u w:val="single"/>
        </w:rPr>
      </w:pPr>
      <w:bookmarkStart w:id="0" w:name="_Hlk57967636"/>
      <w:bookmarkStart w:id="1" w:name="_Hlk58449591"/>
      <w:r w:rsidRPr="000668E7">
        <w:rPr>
          <w:rFonts w:eastAsia="Times New Roman" w:cstheme="minorHAnsi"/>
          <w:b/>
          <w:bCs/>
          <w:color w:val="000000"/>
          <w:sz w:val="24"/>
          <w:szCs w:val="24"/>
          <w:u w:val="single"/>
        </w:rPr>
        <w:t>Purpose</w:t>
      </w:r>
      <w:r w:rsidR="005074D4" w:rsidRPr="000668E7">
        <w:rPr>
          <w:rFonts w:eastAsia="Times New Roman" w:cstheme="minorHAnsi"/>
          <w:b/>
          <w:bCs/>
          <w:color w:val="000000"/>
          <w:sz w:val="24"/>
          <w:szCs w:val="24"/>
          <w:u w:val="single"/>
        </w:rPr>
        <w:t xml:space="preserve"> and Rationale</w:t>
      </w:r>
    </w:p>
    <w:p w14:paraId="4F4CBD26" w14:textId="3A5338FA" w:rsidR="00004AB5" w:rsidRDefault="001E1AFF" w:rsidP="0091275A">
      <w:pPr>
        <w:shd w:val="clear" w:color="auto" w:fill="FFFFFF"/>
        <w:textAlignment w:val="baseline"/>
        <w:rPr>
          <w:rFonts w:eastAsia="Times New Roman" w:cstheme="minorHAnsi"/>
          <w:color w:val="000000"/>
          <w:sz w:val="24"/>
          <w:szCs w:val="24"/>
        </w:rPr>
      </w:pPr>
      <w:r>
        <w:rPr>
          <w:rFonts w:eastAsia="Times New Roman" w:cstheme="minorHAnsi"/>
          <w:color w:val="000000"/>
          <w:sz w:val="24"/>
          <w:szCs w:val="24"/>
        </w:rPr>
        <w:t xml:space="preserve">The COVID-19 pandemic </w:t>
      </w:r>
      <w:r w:rsidR="00D00909">
        <w:rPr>
          <w:rFonts w:eastAsia="Times New Roman" w:cstheme="minorHAnsi"/>
          <w:color w:val="000000"/>
          <w:sz w:val="24"/>
          <w:szCs w:val="24"/>
        </w:rPr>
        <w:t xml:space="preserve">has </w:t>
      </w:r>
      <w:r>
        <w:rPr>
          <w:rFonts w:eastAsia="Times New Roman" w:cstheme="minorHAnsi"/>
          <w:color w:val="000000"/>
          <w:sz w:val="24"/>
          <w:szCs w:val="24"/>
        </w:rPr>
        <w:t>raised the awareness of many to the science and discipline of public health</w:t>
      </w:r>
      <w:r w:rsidR="00004AB5">
        <w:rPr>
          <w:rFonts w:eastAsia="Times New Roman" w:cstheme="minorHAnsi"/>
          <w:color w:val="000000"/>
          <w:sz w:val="24"/>
          <w:szCs w:val="24"/>
        </w:rPr>
        <w:t>. In fact, in a phenomenon dubbed the “Fauci effect,” the pandemic has resulted in a record number of applicants to schools of medicine and public health across the country.</w:t>
      </w:r>
      <w:r w:rsidR="0052116B">
        <w:rPr>
          <w:rFonts w:eastAsia="Times New Roman" w:cstheme="minorHAnsi"/>
          <w:color w:val="000000"/>
          <w:sz w:val="24"/>
          <w:szCs w:val="24"/>
          <w:vertAlign w:val="superscript"/>
        </w:rPr>
        <w:t>1,2</w:t>
      </w:r>
      <w:r>
        <w:rPr>
          <w:rFonts w:eastAsia="Times New Roman" w:cstheme="minorHAnsi"/>
          <w:color w:val="000000"/>
          <w:sz w:val="24"/>
          <w:szCs w:val="24"/>
        </w:rPr>
        <w:t xml:space="preserve"> </w:t>
      </w:r>
      <w:r w:rsidR="00004AB5">
        <w:rPr>
          <w:rFonts w:eastAsia="Times New Roman" w:cstheme="minorHAnsi"/>
          <w:color w:val="000000"/>
          <w:sz w:val="24"/>
          <w:szCs w:val="24"/>
        </w:rPr>
        <w:t>Y</w:t>
      </w:r>
      <w:r>
        <w:rPr>
          <w:rFonts w:eastAsia="Times New Roman" w:cstheme="minorHAnsi"/>
          <w:color w:val="000000"/>
          <w:sz w:val="24"/>
          <w:szCs w:val="24"/>
        </w:rPr>
        <w:t>et public health has been around since the late 19</w:t>
      </w:r>
      <w:r w:rsidRPr="002268B0">
        <w:rPr>
          <w:rFonts w:eastAsia="Times New Roman" w:cstheme="minorHAnsi"/>
          <w:color w:val="000000"/>
          <w:sz w:val="24"/>
          <w:szCs w:val="24"/>
          <w:vertAlign w:val="superscript"/>
        </w:rPr>
        <w:t>th</w:t>
      </w:r>
      <w:r>
        <w:rPr>
          <w:rFonts w:eastAsia="Times New Roman" w:cstheme="minorHAnsi"/>
          <w:color w:val="000000"/>
          <w:sz w:val="24"/>
          <w:szCs w:val="24"/>
        </w:rPr>
        <w:t xml:space="preserve"> century</w:t>
      </w:r>
      <w:r w:rsidR="00004AB5">
        <w:rPr>
          <w:rFonts w:eastAsia="Times New Roman" w:cstheme="minorHAnsi"/>
          <w:color w:val="000000"/>
          <w:sz w:val="24"/>
          <w:szCs w:val="24"/>
        </w:rPr>
        <w:t xml:space="preserve">, and this proposal makes the case that now is the time to develop </w:t>
      </w:r>
      <w:r w:rsidR="00DB7FE6">
        <w:rPr>
          <w:rFonts w:eastAsia="Times New Roman" w:cstheme="minorHAnsi"/>
          <w:color w:val="000000"/>
          <w:sz w:val="24"/>
          <w:szCs w:val="24"/>
        </w:rPr>
        <w:t>a</w:t>
      </w:r>
      <w:r w:rsidR="00D23194">
        <w:rPr>
          <w:rFonts w:eastAsia="Times New Roman" w:cstheme="minorHAnsi"/>
          <w:color w:val="000000"/>
          <w:sz w:val="24"/>
          <w:szCs w:val="24"/>
        </w:rPr>
        <w:t>n interdisciplinary</w:t>
      </w:r>
      <w:r w:rsidR="00DB7FE6">
        <w:rPr>
          <w:rFonts w:eastAsia="Times New Roman" w:cstheme="minorHAnsi"/>
          <w:color w:val="000000"/>
          <w:sz w:val="24"/>
          <w:szCs w:val="24"/>
        </w:rPr>
        <w:t xml:space="preserve"> </w:t>
      </w:r>
      <w:r w:rsidR="00004AB5" w:rsidRPr="00AE7AC1">
        <w:rPr>
          <w:rFonts w:eastAsia="Times New Roman" w:cstheme="minorHAnsi"/>
          <w:i/>
          <w:color w:val="000000"/>
          <w:sz w:val="24"/>
          <w:szCs w:val="24"/>
        </w:rPr>
        <w:t>Public Health and the Arts</w:t>
      </w:r>
      <w:r w:rsidR="00004AB5">
        <w:rPr>
          <w:rFonts w:eastAsia="Times New Roman" w:cstheme="minorHAnsi"/>
          <w:color w:val="000000"/>
          <w:sz w:val="24"/>
          <w:szCs w:val="24"/>
        </w:rPr>
        <w:t xml:space="preserve"> </w:t>
      </w:r>
      <w:r w:rsidR="00D23194">
        <w:rPr>
          <w:rFonts w:eastAsia="Times New Roman" w:cstheme="minorHAnsi"/>
          <w:color w:val="000000"/>
          <w:sz w:val="24"/>
          <w:szCs w:val="24"/>
        </w:rPr>
        <w:t xml:space="preserve">minor </w:t>
      </w:r>
      <w:r w:rsidR="00004AB5">
        <w:rPr>
          <w:rFonts w:eastAsia="Times New Roman" w:cstheme="minorHAnsi"/>
          <w:color w:val="000000"/>
          <w:sz w:val="24"/>
          <w:szCs w:val="24"/>
        </w:rPr>
        <w:t>program</w:t>
      </w:r>
      <w:r>
        <w:rPr>
          <w:rFonts w:eastAsia="Times New Roman" w:cstheme="minorHAnsi"/>
          <w:color w:val="000000"/>
          <w:sz w:val="24"/>
          <w:szCs w:val="24"/>
        </w:rPr>
        <w:t xml:space="preserve">. </w:t>
      </w:r>
    </w:p>
    <w:p w14:paraId="1E44FB83" w14:textId="77777777" w:rsidR="00004AB5" w:rsidRDefault="00004AB5" w:rsidP="0091275A">
      <w:pPr>
        <w:shd w:val="clear" w:color="auto" w:fill="FFFFFF"/>
        <w:textAlignment w:val="baseline"/>
        <w:rPr>
          <w:rFonts w:eastAsia="Times New Roman" w:cstheme="minorHAnsi"/>
          <w:color w:val="000000"/>
          <w:sz w:val="24"/>
          <w:szCs w:val="24"/>
        </w:rPr>
      </w:pPr>
    </w:p>
    <w:p w14:paraId="5647096E" w14:textId="6D133087" w:rsidR="0091275A" w:rsidRDefault="001E1AFF" w:rsidP="0091275A">
      <w:pPr>
        <w:shd w:val="clear" w:color="auto" w:fill="FFFFFF"/>
        <w:textAlignment w:val="baseline"/>
        <w:rPr>
          <w:rFonts w:eastAsia="Times New Roman" w:cstheme="minorHAnsi"/>
          <w:color w:val="000000"/>
          <w:sz w:val="24"/>
          <w:szCs w:val="24"/>
        </w:rPr>
      </w:pPr>
      <w:r>
        <w:rPr>
          <w:rFonts w:eastAsia="Times New Roman" w:cstheme="minorHAnsi"/>
          <w:color w:val="000000"/>
          <w:sz w:val="24"/>
          <w:szCs w:val="24"/>
        </w:rPr>
        <w:t xml:space="preserve">The first two phases of public health focused on disease prevention and health promotion, primarily. </w:t>
      </w:r>
      <w:r w:rsidR="0091275A">
        <w:rPr>
          <w:rFonts w:eastAsia="Times New Roman" w:cstheme="minorHAnsi"/>
          <w:color w:val="000000"/>
          <w:sz w:val="24"/>
          <w:szCs w:val="24"/>
        </w:rPr>
        <w:t xml:space="preserve">The field of public health has </w:t>
      </w:r>
      <w:r>
        <w:rPr>
          <w:rFonts w:eastAsia="Times New Roman" w:cstheme="minorHAnsi"/>
          <w:color w:val="000000"/>
          <w:sz w:val="24"/>
          <w:szCs w:val="24"/>
        </w:rPr>
        <w:t xml:space="preserve">now </w:t>
      </w:r>
      <w:r w:rsidR="0091275A">
        <w:rPr>
          <w:rFonts w:eastAsia="Times New Roman" w:cstheme="minorHAnsi"/>
          <w:color w:val="000000"/>
          <w:sz w:val="24"/>
          <w:szCs w:val="24"/>
        </w:rPr>
        <w:t>moved into its third phase (Public Health 3.0)</w:t>
      </w:r>
      <w:r w:rsidR="0052116B">
        <w:rPr>
          <w:rFonts w:eastAsia="Times New Roman" w:cstheme="minorHAnsi"/>
          <w:color w:val="000000"/>
          <w:sz w:val="24"/>
          <w:szCs w:val="24"/>
        </w:rPr>
        <w:t>.</w:t>
      </w:r>
      <w:r w:rsidR="0052116B">
        <w:rPr>
          <w:rFonts w:eastAsia="Times New Roman" w:cstheme="minorHAnsi"/>
          <w:color w:val="000000"/>
          <w:sz w:val="24"/>
          <w:szCs w:val="24"/>
          <w:vertAlign w:val="superscript"/>
        </w:rPr>
        <w:t>3</w:t>
      </w:r>
      <w:r w:rsidR="0091275A">
        <w:rPr>
          <w:rFonts w:eastAsia="Times New Roman" w:cstheme="minorHAnsi"/>
          <w:color w:val="000000"/>
          <w:sz w:val="24"/>
          <w:szCs w:val="24"/>
        </w:rPr>
        <w:t xml:space="preserve"> One of the key components of Public Health 3.0 is the creation of new partnerships. While the focus has been on engaging policymakers, the business community, and members of the </w:t>
      </w:r>
      <w:proofErr w:type="gramStart"/>
      <w:r w:rsidR="0091275A">
        <w:rPr>
          <w:rFonts w:eastAsia="Times New Roman" w:cstheme="minorHAnsi"/>
          <w:color w:val="000000"/>
          <w:sz w:val="24"/>
          <w:szCs w:val="24"/>
        </w:rPr>
        <w:t>general public</w:t>
      </w:r>
      <w:proofErr w:type="gramEnd"/>
      <w:r w:rsidR="0091275A">
        <w:rPr>
          <w:rFonts w:eastAsia="Times New Roman" w:cstheme="minorHAnsi"/>
          <w:color w:val="000000"/>
          <w:sz w:val="24"/>
          <w:szCs w:val="24"/>
        </w:rPr>
        <w:t xml:space="preserve">, another group that is key to promoting Public Health 3.0 is the arts community, which includes all forms of creative expression including, but not limited to, theater, cinema, literature, art, opera, music, and dance. In the white paper “Creating Healthy Communities Through Cross-Sector Collaboration,” members of </w:t>
      </w:r>
      <w:r w:rsidR="0091275A" w:rsidRPr="00057C0C">
        <w:rPr>
          <w:rFonts w:eastAsia="Times New Roman" w:cstheme="minorHAnsi"/>
          <w:i/>
          <w:color w:val="000000"/>
          <w:sz w:val="24"/>
          <w:szCs w:val="24"/>
        </w:rPr>
        <w:t>Art</w:t>
      </w:r>
      <w:r w:rsidR="0091275A">
        <w:rPr>
          <w:rFonts w:eastAsia="Times New Roman" w:cstheme="minorHAnsi"/>
          <w:i/>
          <w:color w:val="000000"/>
          <w:sz w:val="24"/>
          <w:szCs w:val="24"/>
        </w:rPr>
        <w:t>Place</w:t>
      </w:r>
      <w:r w:rsidR="0091275A" w:rsidRPr="00057C0C">
        <w:rPr>
          <w:rFonts w:eastAsia="Times New Roman" w:cstheme="minorHAnsi"/>
          <w:i/>
          <w:color w:val="000000"/>
          <w:sz w:val="24"/>
          <w:szCs w:val="24"/>
        </w:rPr>
        <w:t xml:space="preserve"> America </w:t>
      </w:r>
      <w:r w:rsidR="0091275A">
        <w:rPr>
          <w:rFonts w:eastAsia="Times New Roman" w:cstheme="minorHAnsi"/>
          <w:color w:val="000000"/>
          <w:sz w:val="24"/>
          <w:szCs w:val="24"/>
        </w:rPr>
        <w:t>discussed the need for public health professionals to work with artists to create healthier communities.</w:t>
      </w:r>
      <w:r w:rsidR="0052116B">
        <w:rPr>
          <w:rFonts w:eastAsia="Times New Roman" w:cstheme="minorHAnsi"/>
          <w:color w:val="000000"/>
          <w:sz w:val="24"/>
          <w:szCs w:val="24"/>
          <w:vertAlign w:val="superscript"/>
        </w:rPr>
        <w:t>4</w:t>
      </w:r>
      <w:r w:rsidR="0091275A">
        <w:rPr>
          <w:rFonts w:eastAsia="Times New Roman" w:cstheme="minorHAnsi"/>
          <w:color w:val="000000"/>
          <w:sz w:val="24"/>
          <w:szCs w:val="24"/>
        </w:rPr>
        <w:t xml:space="preserve"> The paper called for the following: 1) partnerships between arts and cultural organizations, public health, and community development; 2) the creation of upstream interventions that reduce or eliminate barriers to healthy living; 3) the promotion of arts and culture as ways to improve health, wellbeing, and health equity in communities; and, 4) engagement in activities that will promote social change in ways that improve health and wellbeing. Five important public health issues were highlighted in the paper: collective trauma, racism, social exclusion and isolation, mental health, and chronic disease. Examples of collaborative interventions that have been implemented in communities were given for each issue. Collectively, they demonstrate that public health professionals and artists need to continue to have such partnerships because the potential for community-level impact is greater when they act together.</w:t>
      </w:r>
    </w:p>
    <w:p w14:paraId="3521A48D" w14:textId="77777777" w:rsidR="0091275A" w:rsidRDefault="0091275A" w:rsidP="002838BF">
      <w:pPr>
        <w:shd w:val="clear" w:color="auto" w:fill="FFFFFF"/>
        <w:textAlignment w:val="baseline"/>
        <w:rPr>
          <w:rFonts w:eastAsia="Times New Roman" w:cstheme="minorHAnsi"/>
          <w:color w:val="000000"/>
          <w:sz w:val="24"/>
          <w:szCs w:val="24"/>
        </w:rPr>
      </w:pPr>
    </w:p>
    <w:p w14:paraId="54CC8A6F" w14:textId="0F85B1A7" w:rsidR="002268B0" w:rsidRDefault="00F62D9C" w:rsidP="002838BF">
      <w:pPr>
        <w:shd w:val="clear" w:color="auto" w:fill="FFFFFF"/>
        <w:textAlignment w:val="baseline"/>
        <w:rPr>
          <w:rFonts w:eastAsia="Times New Roman" w:cstheme="minorHAnsi"/>
          <w:color w:val="000000"/>
          <w:sz w:val="24"/>
          <w:szCs w:val="24"/>
        </w:rPr>
      </w:pPr>
      <w:r>
        <w:rPr>
          <w:rFonts w:eastAsia="Times New Roman" w:cstheme="minorHAnsi"/>
          <w:color w:val="000000"/>
          <w:sz w:val="24"/>
          <w:szCs w:val="24"/>
        </w:rPr>
        <w:t xml:space="preserve">This call for an arts-based </w:t>
      </w:r>
      <w:r w:rsidR="0052116B">
        <w:rPr>
          <w:rFonts w:eastAsia="Times New Roman" w:cstheme="minorHAnsi"/>
          <w:color w:val="000000"/>
          <w:sz w:val="24"/>
          <w:szCs w:val="24"/>
        </w:rPr>
        <w:t>p</w:t>
      </w:r>
      <w:r>
        <w:rPr>
          <w:rFonts w:eastAsia="Times New Roman" w:cstheme="minorHAnsi"/>
          <w:color w:val="000000"/>
          <w:sz w:val="24"/>
          <w:szCs w:val="24"/>
        </w:rPr>
        <w:t xml:space="preserve">ublic </w:t>
      </w:r>
      <w:r w:rsidR="0052116B">
        <w:rPr>
          <w:rFonts w:eastAsia="Times New Roman" w:cstheme="minorHAnsi"/>
          <w:color w:val="000000"/>
          <w:sz w:val="24"/>
          <w:szCs w:val="24"/>
        </w:rPr>
        <w:t>h</w:t>
      </w:r>
      <w:r>
        <w:rPr>
          <w:rFonts w:eastAsia="Times New Roman" w:cstheme="minorHAnsi"/>
          <w:color w:val="000000"/>
          <w:sz w:val="24"/>
          <w:szCs w:val="24"/>
        </w:rPr>
        <w:t>ealth curriculum has been echoed by no less than the National Academy of Sciences, Engineering, and Medicine in their 2018 white paper, which argues that Public Health and the liberal arts must unite in higher education: “We believe the future of our nation will be affected by our collective decisions [</w:t>
      </w:r>
      <w:r w:rsidR="00004AB5">
        <w:rPr>
          <w:rFonts w:eastAsia="Times New Roman" w:cstheme="minorHAnsi"/>
          <w:color w:val="000000"/>
          <w:sz w:val="24"/>
          <w:szCs w:val="24"/>
        </w:rPr>
        <w:t xml:space="preserve">to </w:t>
      </w:r>
      <w:r>
        <w:rPr>
          <w:rFonts w:eastAsia="Times New Roman" w:cstheme="minorHAnsi"/>
          <w:color w:val="000000"/>
          <w:sz w:val="24"/>
          <w:szCs w:val="24"/>
        </w:rPr>
        <w:t>integrat</w:t>
      </w:r>
      <w:r w:rsidR="00004AB5">
        <w:rPr>
          <w:rFonts w:eastAsia="Times New Roman" w:cstheme="minorHAnsi"/>
          <w:color w:val="000000"/>
          <w:sz w:val="24"/>
          <w:szCs w:val="24"/>
        </w:rPr>
        <w:t>e</w:t>
      </w:r>
      <w:r>
        <w:rPr>
          <w:rFonts w:eastAsia="Times New Roman" w:cstheme="minorHAnsi"/>
          <w:color w:val="000000"/>
          <w:sz w:val="24"/>
          <w:szCs w:val="24"/>
        </w:rPr>
        <w:t xml:space="preserve"> liberal arts into undergraduate pre-medical and public-health curricula].”</w:t>
      </w:r>
      <w:r w:rsidR="009E44BE">
        <w:rPr>
          <w:rFonts w:eastAsia="Times New Roman" w:cstheme="minorHAnsi"/>
          <w:color w:val="000000"/>
          <w:sz w:val="24"/>
          <w:szCs w:val="24"/>
          <w:vertAlign w:val="superscript"/>
        </w:rPr>
        <w:t>5</w:t>
      </w:r>
      <w:r>
        <w:rPr>
          <w:rFonts w:eastAsia="Times New Roman" w:cstheme="minorHAnsi"/>
          <w:color w:val="000000"/>
          <w:sz w:val="24"/>
          <w:szCs w:val="24"/>
        </w:rPr>
        <w:t xml:space="preserve"> Indeed, </w:t>
      </w:r>
      <w:r w:rsidR="007D4FAD">
        <w:rPr>
          <w:rFonts w:eastAsia="Times New Roman" w:cstheme="minorHAnsi"/>
          <w:color w:val="000000"/>
          <w:sz w:val="24"/>
          <w:szCs w:val="24"/>
        </w:rPr>
        <w:t>Public Health 3.</w:t>
      </w:r>
      <w:r w:rsidR="002268B0">
        <w:rPr>
          <w:rFonts w:eastAsia="Times New Roman" w:cstheme="minorHAnsi"/>
          <w:color w:val="000000"/>
          <w:sz w:val="24"/>
          <w:szCs w:val="24"/>
        </w:rPr>
        <w:t xml:space="preserve">0 is </w:t>
      </w:r>
      <w:r>
        <w:rPr>
          <w:rFonts w:eastAsia="Times New Roman" w:cstheme="minorHAnsi"/>
          <w:color w:val="000000"/>
          <w:sz w:val="24"/>
          <w:szCs w:val="24"/>
        </w:rPr>
        <w:t>now</w:t>
      </w:r>
      <w:r w:rsidR="002268B0">
        <w:rPr>
          <w:rFonts w:eastAsia="Times New Roman" w:cstheme="minorHAnsi"/>
          <w:color w:val="000000"/>
          <w:sz w:val="24"/>
          <w:szCs w:val="24"/>
        </w:rPr>
        <w:t xml:space="preserve"> calling </w:t>
      </w:r>
      <w:r w:rsidR="007D4FAD">
        <w:rPr>
          <w:rFonts w:eastAsia="Times New Roman" w:cstheme="minorHAnsi"/>
          <w:color w:val="000000"/>
          <w:sz w:val="24"/>
          <w:szCs w:val="24"/>
        </w:rPr>
        <w:t>for cross-sector engagement and collaboration to address the social determinants of health.</w:t>
      </w:r>
      <w:r w:rsidR="0052116B">
        <w:rPr>
          <w:rFonts w:eastAsia="Times New Roman" w:cstheme="minorHAnsi"/>
          <w:color w:val="000000"/>
          <w:sz w:val="24"/>
          <w:szCs w:val="24"/>
          <w:vertAlign w:val="superscript"/>
        </w:rPr>
        <w:t>3</w:t>
      </w:r>
      <w:r w:rsidR="007D4FAD">
        <w:rPr>
          <w:rFonts w:eastAsia="Times New Roman" w:cstheme="minorHAnsi"/>
          <w:color w:val="000000"/>
          <w:sz w:val="24"/>
          <w:szCs w:val="24"/>
        </w:rPr>
        <w:t xml:space="preserve"> </w:t>
      </w:r>
      <w:r w:rsidR="0015309C">
        <w:rPr>
          <w:rFonts w:eastAsia="Times New Roman" w:cstheme="minorHAnsi"/>
          <w:color w:val="000000"/>
          <w:sz w:val="24"/>
          <w:szCs w:val="24"/>
        </w:rPr>
        <w:t>Reducing health disparities by targeting t</w:t>
      </w:r>
      <w:r w:rsidR="002268B0">
        <w:rPr>
          <w:rFonts w:eastAsia="Times New Roman" w:cstheme="minorHAnsi"/>
          <w:color w:val="000000"/>
          <w:sz w:val="24"/>
          <w:szCs w:val="24"/>
        </w:rPr>
        <w:t>he social determinants of health</w:t>
      </w:r>
      <w:r w:rsidR="0015309C">
        <w:rPr>
          <w:rFonts w:eastAsia="Times New Roman" w:cstheme="minorHAnsi"/>
          <w:color w:val="000000"/>
          <w:sz w:val="24"/>
          <w:szCs w:val="24"/>
        </w:rPr>
        <w:t>, though,</w:t>
      </w:r>
      <w:r w:rsidR="002268B0">
        <w:rPr>
          <w:rFonts w:eastAsia="Times New Roman" w:cstheme="minorHAnsi"/>
          <w:color w:val="000000"/>
          <w:sz w:val="24"/>
          <w:szCs w:val="24"/>
        </w:rPr>
        <w:t xml:space="preserve"> </w:t>
      </w:r>
      <w:r w:rsidR="0015309C">
        <w:rPr>
          <w:rFonts w:eastAsia="Times New Roman" w:cstheme="minorHAnsi"/>
          <w:color w:val="000000"/>
          <w:sz w:val="24"/>
          <w:szCs w:val="24"/>
        </w:rPr>
        <w:t xml:space="preserve">has </w:t>
      </w:r>
      <w:r w:rsidR="002268B0">
        <w:rPr>
          <w:rFonts w:eastAsia="Times New Roman" w:cstheme="minorHAnsi"/>
          <w:color w:val="000000"/>
          <w:sz w:val="24"/>
          <w:szCs w:val="24"/>
        </w:rPr>
        <w:t xml:space="preserve">been the cornerstone of </w:t>
      </w:r>
      <w:r w:rsidR="0015309C">
        <w:rPr>
          <w:rFonts w:eastAsia="Times New Roman" w:cstheme="minorHAnsi"/>
          <w:color w:val="000000"/>
          <w:sz w:val="24"/>
          <w:szCs w:val="24"/>
        </w:rPr>
        <w:t xml:space="preserve">the </w:t>
      </w:r>
      <w:r w:rsidR="002268B0">
        <w:rPr>
          <w:rFonts w:eastAsia="Times New Roman" w:cstheme="minorHAnsi"/>
          <w:color w:val="000000"/>
          <w:sz w:val="24"/>
          <w:szCs w:val="24"/>
        </w:rPr>
        <w:t xml:space="preserve">Healthy People </w:t>
      </w:r>
      <w:r w:rsidR="0015309C">
        <w:rPr>
          <w:rFonts w:eastAsia="Times New Roman" w:cstheme="minorHAnsi"/>
          <w:color w:val="000000"/>
          <w:sz w:val="24"/>
          <w:szCs w:val="24"/>
        </w:rPr>
        <w:t xml:space="preserve">goals for the United States </w:t>
      </w:r>
      <w:r w:rsidR="002268B0">
        <w:rPr>
          <w:rFonts w:eastAsia="Times New Roman" w:cstheme="minorHAnsi"/>
          <w:color w:val="000000"/>
          <w:sz w:val="24"/>
          <w:szCs w:val="24"/>
        </w:rPr>
        <w:t xml:space="preserve">since </w:t>
      </w:r>
      <w:r w:rsidR="0015309C">
        <w:rPr>
          <w:rFonts w:eastAsia="Times New Roman" w:cstheme="minorHAnsi"/>
          <w:color w:val="000000"/>
          <w:sz w:val="24"/>
          <w:szCs w:val="24"/>
        </w:rPr>
        <w:t>2000.</w:t>
      </w:r>
      <w:r w:rsidR="009E44BE">
        <w:rPr>
          <w:rFonts w:eastAsia="Times New Roman" w:cstheme="minorHAnsi"/>
          <w:color w:val="000000"/>
          <w:sz w:val="24"/>
          <w:szCs w:val="24"/>
          <w:vertAlign w:val="superscript"/>
        </w:rPr>
        <w:t>6</w:t>
      </w:r>
      <w:r w:rsidR="0015309C">
        <w:rPr>
          <w:rFonts w:eastAsia="Times New Roman" w:cstheme="minorHAnsi"/>
          <w:color w:val="000000"/>
          <w:sz w:val="24"/>
          <w:szCs w:val="24"/>
        </w:rPr>
        <w:t xml:space="preserve"> While the public health community has been working towards </w:t>
      </w:r>
      <w:r w:rsidR="00493744">
        <w:rPr>
          <w:rFonts w:eastAsia="Times New Roman" w:cstheme="minorHAnsi"/>
          <w:color w:val="000000"/>
          <w:sz w:val="24"/>
          <w:szCs w:val="24"/>
        </w:rPr>
        <w:t xml:space="preserve">a state of </w:t>
      </w:r>
      <w:r w:rsidR="0015309C">
        <w:rPr>
          <w:rFonts w:eastAsia="Times New Roman" w:cstheme="minorHAnsi"/>
          <w:color w:val="000000"/>
          <w:sz w:val="24"/>
          <w:szCs w:val="24"/>
        </w:rPr>
        <w:t xml:space="preserve">health equity for over 20 years, it took the </w:t>
      </w:r>
      <w:r w:rsidR="002268B0">
        <w:rPr>
          <w:rFonts w:eastAsia="Times New Roman" w:cstheme="minorHAnsi"/>
          <w:color w:val="000000"/>
          <w:sz w:val="24"/>
          <w:szCs w:val="24"/>
        </w:rPr>
        <w:t xml:space="preserve">COVID-19 pandemic </w:t>
      </w:r>
      <w:r w:rsidR="0015309C">
        <w:rPr>
          <w:rFonts w:eastAsia="Times New Roman" w:cstheme="minorHAnsi"/>
          <w:color w:val="000000"/>
          <w:sz w:val="24"/>
          <w:szCs w:val="24"/>
        </w:rPr>
        <w:t>to reveal</w:t>
      </w:r>
      <w:r w:rsidR="0019693F">
        <w:rPr>
          <w:rFonts w:eastAsia="Times New Roman" w:cstheme="minorHAnsi"/>
          <w:color w:val="000000"/>
          <w:sz w:val="24"/>
          <w:szCs w:val="24"/>
        </w:rPr>
        <w:t xml:space="preserve"> to the larger population </w:t>
      </w:r>
      <w:r w:rsidR="0015309C">
        <w:rPr>
          <w:rFonts w:eastAsia="Times New Roman" w:cstheme="minorHAnsi"/>
          <w:color w:val="000000"/>
          <w:sz w:val="24"/>
          <w:szCs w:val="24"/>
        </w:rPr>
        <w:t>how intergenerational, structural racism is contributing to health inequities.</w:t>
      </w:r>
      <w:r w:rsidR="009E44BE">
        <w:rPr>
          <w:rFonts w:eastAsia="Times New Roman" w:cstheme="minorHAnsi"/>
          <w:color w:val="000000"/>
          <w:sz w:val="24"/>
          <w:szCs w:val="24"/>
          <w:vertAlign w:val="superscript"/>
        </w:rPr>
        <w:t>7</w:t>
      </w:r>
      <w:r w:rsidR="002760F4">
        <w:rPr>
          <w:rFonts w:eastAsia="Times New Roman" w:cstheme="minorHAnsi"/>
          <w:color w:val="000000"/>
          <w:sz w:val="24"/>
          <w:szCs w:val="24"/>
          <w:vertAlign w:val="superscript"/>
        </w:rPr>
        <w:t>-</w:t>
      </w:r>
      <w:r w:rsidR="009E44BE">
        <w:rPr>
          <w:rFonts w:eastAsia="Times New Roman" w:cstheme="minorHAnsi"/>
          <w:color w:val="000000"/>
          <w:sz w:val="24"/>
          <w:szCs w:val="24"/>
          <w:vertAlign w:val="superscript"/>
        </w:rPr>
        <w:t>10</w:t>
      </w:r>
      <w:r w:rsidR="0015309C">
        <w:rPr>
          <w:rFonts w:eastAsia="Times New Roman" w:cstheme="minorHAnsi"/>
          <w:color w:val="000000"/>
          <w:sz w:val="24"/>
          <w:szCs w:val="24"/>
        </w:rPr>
        <w:t xml:space="preserve"> </w:t>
      </w:r>
    </w:p>
    <w:p w14:paraId="60A5EEB2" w14:textId="77777777" w:rsidR="002268B0" w:rsidRDefault="002268B0" w:rsidP="002838BF">
      <w:pPr>
        <w:shd w:val="clear" w:color="auto" w:fill="FFFFFF"/>
        <w:textAlignment w:val="baseline"/>
        <w:rPr>
          <w:rFonts w:eastAsia="Times New Roman" w:cstheme="minorHAnsi"/>
          <w:color w:val="000000"/>
          <w:sz w:val="24"/>
          <w:szCs w:val="24"/>
        </w:rPr>
      </w:pPr>
    </w:p>
    <w:p w14:paraId="746D0E0E" w14:textId="4C845C31" w:rsidR="00586492" w:rsidRDefault="00586492" w:rsidP="002838BF">
      <w:pPr>
        <w:shd w:val="clear" w:color="auto" w:fill="FFFFFF"/>
        <w:textAlignment w:val="baseline"/>
        <w:rPr>
          <w:rFonts w:eastAsia="Times New Roman" w:cstheme="minorHAnsi"/>
          <w:color w:val="000000"/>
          <w:sz w:val="24"/>
          <w:szCs w:val="24"/>
        </w:rPr>
      </w:pPr>
      <w:r>
        <w:rPr>
          <w:rFonts w:eastAsia="Times New Roman" w:cstheme="minorHAnsi"/>
          <w:color w:val="000000"/>
          <w:sz w:val="24"/>
          <w:szCs w:val="24"/>
        </w:rPr>
        <w:t xml:space="preserve">A minor in </w:t>
      </w:r>
      <w:r w:rsidRPr="00D57FFA">
        <w:rPr>
          <w:rFonts w:eastAsia="Times New Roman" w:cstheme="minorHAnsi"/>
          <w:i/>
          <w:color w:val="000000"/>
          <w:sz w:val="24"/>
          <w:szCs w:val="24"/>
        </w:rPr>
        <w:t>Public Health and the Arts</w:t>
      </w:r>
      <w:r>
        <w:rPr>
          <w:rFonts w:eastAsia="Times New Roman" w:cstheme="minorHAnsi"/>
          <w:color w:val="000000"/>
          <w:sz w:val="24"/>
          <w:szCs w:val="24"/>
        </w:rPr>
        <w:t xml:space="preserve"> would expose students to </w:t>
      </w:r>
      <w:r w:rsidR="00D57FFA">
        <w:rPr>
          <w:rFonts w:eastAsia="Times New Roman" w:cstheme="minorHAnsi"/>
          <w:color w:val="000000"/>
          <w:sz w:val="24"/>
          <w:szCs w:val="24"/>
        </w:rPr>
        <w:t xml:space="preserve">both </w:t>
      </w:r>
      <w:r>
        <w:rPr>
          <w:rFonts w:eastAsia="Times New Roman" w:cstheme="minorHAnsi"/>
          <w:color w:val="000000"/>
          <w:sz w:val="24"/>
          <w:szCs w:val="24"/>
        </w:rPr>
        <w:t xml:space="preserve">public health </w:t>
      </w:r>
      <w:r w:rsidR="00D57FFA">
        <w:rPr>
          <w:rFonts w:eastAsia="Times New Roman" w:cstheme="minorHAnsi"/>
          <w:color w:val="000000"/>
          <w:sz w:val="24"/>
          <w:szCs w:val="24"/>
        </w:rPr>
        <w:t xml:space="preserve">and the arts with the goal of promoting an understanding that community wellbeing encompasses </w:t>
      </w:r>
      <w:r>
        <w:rPr>
          <w:rFonts w:eastAsia="Times New Roman" w:cstheme="minorHAnsi"/>
          <w:color w:val="000000"/>
          <w:sz w:val="24"/>
          <w:szCs w:val="24"/>
        </w:rPr>
        <w:t>many aspects of daily living</w:t>
      </w:r>
      <w:r w:rsidR="00D57FFA">
        <w:rPr>
          <w:rFonts w:eastAsia="Times New Roman" w:cstheme="minorHAnsi"/>
          <w:color w:val="000000"/>
          <w:sz w:val="24"/>
          <w:szCs w:val="24"/>
        </w:rPr>
        <w:t xml:space="preserve"> and </w:t>
      </w:r>
      <w:r>
        <w:rPr>
          <w:rFonts w:eastAsia="Times New Roman" w:cstheme="minorHAnsi"/>
          <w:color w:val="000000"/>
          <w:sz w:val="24"/>
          <w:szCs w:val="24"/>
        </w:rPr>
        <w:t>not just individual behavior. By combining foundational course</w:t>
      </w:r>
      <w:r w:rsidR="00D57FFA">
        <w:rPr>
          <w:rFonts w:eastAsia="Times New Roman" w:cstheme="minorHAnsi"/>
          <w:color w:val="000000"/>
          <w:sz w:val="24"/>
          <w:szCs w:val="24"/>
        </w:rPr>
        <w:t>s</w:t>
      </w:r>
      <w:r>
        <w:rPr>
          <w:rFonts w:eastAsia="Times New Roman" w:cstheme="minorHAnsi"/>
          <w:color w:val="000000"/>
          <w:sz w:val="24"/>
          <w:szCs w:val="24"/>
        </w:rPr>
        <w:t xml:space="preserve"> in public health </w:t>
      </w:r>
      <w:r w:rsidR="00D57FFA">
        <w:rPr>
          <w:rFonts w:eastAsia="Times New Roman" w:cstheme="minorHAnsi"/>
          <w:color w:val="000000"/>
          <w:sz w:val="24"/>
          <w:szCs w:val="24"/>
        </w:rPr>
        <w:t xml:space="preserve">and arts </w:t>
      </w:r>
      <w:r>
        <w:rPr>
          <w:rFonts w:eastAsia="Times New Roman" w:cstheme="minorHAnsi"/>
          <w:color w:val="000000"/>
          <w:sz w:val="24"/>
          <w:szCs w:val="24"/>
        </w:rPr>
        <w:t xml:space="preserve">with </w:t>
      </w:r>
      <w:r w:rsidR="00D57FFA">
        <w:rPr>
          <w:rFonts w:eastAsia="Times New Roman" w:cstheme="minorHAnsi"/>
          <w:color w:val="000000"/>
          <w:sz w:val="24"/>
          <w:szCs w:val="24"/>
        </w:rPr>
        <w:t xml:space="preserve">discipline-specific </w:t>
      </w:r>
      <w:r>
        <w:rPr>
          <w:rFonts w:eastAsia="Times New Roman" w:cstheme="minorHAnsi"/>
          <w:color w:val="000000"/>
          <w:sz w:val="24"/>
          <w:szCs w:val="24"/>
        </w:rPr>
        <w:t xml:space="preserve">courses in arts and humanities, students will gain an understanding and appreciation for how arts and culture are essential components of </w:t>
      </w:r>
      <w:r w:rsidR="00D57FFA">
        <w:rPr>
          <w:rFonts w:eastAsia="Times New Roman" w:cstheme="minorHAnsi"/>
          <w:color w:val="000000"/>
          <w:sz w:val="24"/>
          <w:szCs w:val="24"/>
        </w:rPr>
        <w:t xml:space="preserve">individual wellness and </w:t>
      </w:r>
      <w:r>
        <w:rPr>
          <w:rFonts w:eastAsia="Times New Roman" w:cstheme="minorHAnsi"/>
          <w:color w:val="000000"/>
          <w:sz w:val="24"/>
          <w:szCs w:val="24"/>
        </w:rPr>
        <w:t>healthy communities.</w:t>
      </w:r>
      <w:r w:rsidR="00A35EAB">
        <w:rPr>
          <w:rFonts w:eastAsia="Times New Roman" w:cstheme="minorHAnsi"/>
          <w:color w:val="000000"/>
          <w:sz w:val="24"/>
          <w:szCs w:val="24"/>
        </w:rPr>
        <w:t xml:space="preserve"> Students will complete courses that require them to </w:t>
      </w:r>
      <w:r w:rsidR="004340CB">
        <w:rPr>
          <w:rFonts w:eastAsia="Times New Roman" w:cstheme="minorHAnsi"/>
          <w:color w:val="000000"/>
          <w:sz w:val="24"/>
          <w:szCs w:val="24"/>
        </w:rPr>
        <w:t xml:space="preserve">identify innovative interventions to ameliorate community-identified problems </w:t>
      </w:r>
      <w:r w:rsidR="00A35EAB">
        <w:rPr>
          <w:rFonts w:eastAsia="Times New Roman" w:cstheme="minorHAnsi"/>
          <w:color w:val="000000"/>
          <w:sz w:val="24"/>
          <w:szCs w:val="24"/>
        </w:rPr>
        <w:t xml:space="preserve">and courses </w:t>
      </w:r>
      <w:r w:rsidR="00A35EAB">
        <w:rPr>
          <w:rFonts w:eastAsia="Times New Roman" w:cstheme="minorHAnsi"/>
          <w:color w:val="000000"/>
          <w:sz w:val="24"/>
          <w:szCs w:val="24"/>
        </w:rPr>
        <w:lastRenderedPageBreak/>
        <w:t xml:space="preserve">that encourage them to reflect on how public health issues (e.g., stigma due to mental health, infectious diseases) are represented in literature, art, theater, </w:t>
      </w:r>
      <w:proofErr w:type="gramStart"/>
      <w:r w:rsidR="00D57FFA">
        <w:rPr>
          <w:rFonts w:eastAsia="Times New Roman" w:cstheme="minorHAnsi"/>
          <w:color w:val="000000"/>
          <w:sz w:val="24"/>
          <w:szCs w:val="24"/>
        </w:rPr>
        <w:t>music</w:t>
      </w:r>
      <w:proofErr w:type="gramEnd"/>
      <w:r w:rsidR="00D57FFA">
        <w:rPr>
          <w:rFonts w:eastAsia="Times New Roman" w:cstheme="minorHAnsi"/>
          <w:color w:val="000000"/>
          <w:sz w:val="24"/>
          <w:szCs w:val="24"/>
        </w:rPr>
        <w:t xml:space="preserve"> </w:t>
      </w:r>
      <w:r w:rsidR="00A35EAB">
        <w:rPr>
          <w:rFonts w:eastAsia="Times New Roman" w:cstheme="minorHAnsi"/>
          <w:color w:val="000000"/>
          <w:sz w:val="24"/>
          <w:szCs w:val="24"/>
        </w:rPr>
        <w:t xml:space="preserve">and </w:t>
      </w:r>
      <w:r w:rsidR="00D57FFA">
        <w:rPr>
          <w:rFonts w:eastAsia="Times New Roman" w:cstheme="minorHAnsi"/>
          <w:color w:val="000000"/>
          <w:sz w:val="24"/>
          <w:szCs w:val="24"/>
        </w:rPr>
        <w:t xml:space="preserve">related </w:t>
      </w:r>
      <w:r w:rsidR="00A35EAB">
        <w:rPr>
          <w:rFonts w:eastAsia="Times New Roman" w:cstheme="minorHAnsi"/>
          <w:color w:val="000000"/>
          <w:sz w:val="24"/>
          <w:szCs w:val="24"/>
        </w:rPr>
        <w:t>fields.</w:t>
      </w:r>
    </w:p>
    <w:p w14:paraId="0C89B507" w14:textId="4FCC16EE" w:rsidR="00685F1B" w:rsidRDefault="00685F1B" w:rsidP="002838BF">
      <w:pPr>
        <w:shd w:val="clear" w:color="auto" w:fill="FFFFFF"/>
        <w:textAlignment w:val="baseline"/>
        <w:rPr>
          <w:rFonts w:eastAsia="Times New Roman" w:cstheme="minorHAnsi"/>
          <w:color w:val="000000"/>
          <w:sz w:val="24"/>
          <w:szCs w:val="24"/>
        </w:rPr>
      </w:pPr>
    </w:p>
    <w:p w14:paraId="3771B348" w14:textId="77777777" w:rsidR="00004AB5" w:rsidRDefault="00685F1B" w:rsidP="002838BF">
      <w:pPr>
        <w:shd w:val="clear" w:color="auto" w:fill="FFFFFF"/>
        <w:textAlignment w:val="baseline"/>
        <w:rPr>
          <w:rFonts w:eastAsia="Times New Roman" w:cstheme="minorHAnsi"/>
          <w:color w:val="000000"/>
          <w:sz w:val="24"/>
          <w:szCs w:val="24"/>
        </w:rPr>
      </w:pPr>
      <w:r>
        <w:rPr>
          <w:rFonts w:eastAsia="Times New Roman" w:cstheme="minorHAnsi"/>
          <w:color w:val="000000"/>
          <w:sz w:val="24"/>
          <w:szCs w:val="24"/>
        </w:rPr>
        <w:t xml:space="preserve">The Ohio State University is uniquely qualified to offer this interdisciplinary minor for </w:t>
      </w:r>
      <w:proofErr w:type="gramStart"/>
      <w:r>
        <w:rPr>
          <w:rFonts w:eastAsia="Times New Roman" w:cstheme="minorHAnsi"/>
          <w:color w:val="000000"/>
          <w:sz w:val="24"/>
          <w:szCs w:val="24"/>
        </w:rPr>
        <w:t>a number of</w:t>
      </w:r>
      <w:proofErr w:type="gramEnd"/>
      <w:r>
        <w:rPr>
          <w:rFonts w:eastAsia="Times New Roman" w:cstheme="minorHAnsi"/>
          <w:color w:val="000000"/>
          <w:sz w:val="24"/>
          <w:szCs w:val="24"/>
        </w:rPr>
        <w:t xml:space="preserve"> reasons</w:t>
      </w:r>
      <w:r w:rsidR="004340CB">
        <w:rPr>
          <w:rFonts w:eastAsia="Times New Roman" w:cstheme="minorHAnsi"/>
          <w:color w:val="000000"/>
          <w:sz w:val="24"/>
          <w:szCs w:val="24"/>
        </w:rPr>
        <w:t xml:space="preserve">. First, OSU is home to the first accredited College of Public Health in Ohio. Faculty in all five divisions are active in work with local to global communities. Second, OSU has </w:t>
      </w:r>
      <w:proofErr w:type="gramStart"/>
      <w:r w:rsidR="004340CB">
        <w:rPr>
          <w:rFonts w:eastAsia="Times New Roman" w:cstheme="minorHAnsi"/>
          <w:color w:val="000000"/>
          <w:sz w:val="24"/>
          <w:szCs w:val="24"/>
        </w:rPr>
        <w:t>a number of</w:t>
      </w:r>
      <w:proofErr w:type="gramEnd"/>
      <w:r w:rsidR="004340CB">
        <w:rPr>
          <w:rFonts w:eastAsia="Times New Roman" w:cstheme="minorHAnsi"/>
          <w:color w:val="000000"/>
          <w:sz w:val="24"/>
          <w:szCs w:val="24"/>
        </w:rPr>
        <w:t xml:space="preserve"> strong programs in Arts and Humanities, as reflected in the proposed curriculum below. Over 10 departments/programs have identified courses that cover topics related to public health. Finally, the Wexner Center for the Arts has been a partner in this proposal. With their focus on public health in upcoming programming, they will be available to assist faculty in class projects, lectures, or other resources that can enhance the learning experience. Moreover, they can provide opportunities and experiences for students who want to view art that reflects public health</w:t>
      </w:r>
      <w:r w:rsidR="00D00909">
        <w:rPr>
          <w:rFonts w:eastAsia="Times New Roman" w:cstheme="minorHAnsi"/>
          <w:color w:val="000000"/>
          <w:sz w:val="24"/>
          <w:szCs w:val="24"/>
        </w:rPr>
        <w:t>.</w:t>
      </w:r>
    </w:p>
    <w:p w14:paraId="7B174DED" w14:textId="77777777" w:rsidR="00004AB5" w:rsidRDefault="00004AB5" w:rsidP="002838BF">
      <w:pPr>
        <w:shd w:val="clear" w:color="auto" w:fill="FFFFFF"/>
        <w:textAlignment w:val="baseline"/>
        <w:rPr>
          <w:rFonts w:eastAsia="Times New Roman" w:cstheme="minorHAnsi"/>
          <w:color w:val="000000"/>
          <w:sz w:val="24"/>
          <w:szCs w:val="24"/>
        </w:rPr>
      </w:pPr>
    </w:p>
    <w:p w14:paraId="639876E9" w14:textId="635C9031" w:rsidR="00685F1B" w:rsidRDefault="00D00909" w:rsidP="002838BF">
      <w:pPr>
        <w:shd w:val="clear" w:color="auto" w:fill="FFFFFF"/>
        <w:textAlignment w:val="baseline"/>
        <w:rPr>
          <w:rFonts w:eastAsia="Times New Roman" w:cstheme="minorHAnsi"/>
          <w:color w:val="000000"/>
          <w:sz w:val="24"/>
          <w:szCs w:val="24"/>
        </w:rPr>
      </w:pPr>
      <w:r>
        <w:rPr>
          <w:rFonts w:eastAsia="Times New Roman" w:cstheme="minorHAnsi"/>
          <w:color w:val="000000"/>
          <w:sz w:val="24"/>
          <w:szCs w:val="24"/>
        </w:rPr>
        <w:t xml:space="preserve">In addition to these unique strengths, Ohio State has a nationally recognized Medical Humanities program: In a scan conducted by Project Director in Medical and Health Humanities and Arts Discovery Theme on the extent of Medical Humanities programming at Ohio State, it was concluded that, OSU’s Medial Humanities program is “unlike any other in the country” and is poised to “provide a national model for the country’s first university-wide Medical and Health Humanities and </w:t>
      </w:r>
      <w:r w:rsidR="00051867">
        <w:rPr>
          <w:rFonts w:eastAsia="Times New Roman" w:cstheme="minorHAnsi"/>
          <w:color w:val="000000"/>
          <w:sz w:val="24"/>
          <w:szCs w:val="24"/>
        </w:rPr>
        <w:t>A</w:t>
      </w:r>
      <w:r>
        <w:rPr>
          <w:rFonts w:eastAsia="Times New Roman" w:cstheme="minorHAnsi"/>
          <w:color w:val="000000"/>
          <w:sz w:val="24"/>
          <w:szCs w:val="24"/>
        </w:rPr>
        <w:t xml:space="preserve">rts program.” This argument was independently confirmed by acclaimed Yale scholar Wai Chee Dimock, who published a report on the similarities and differences between Ohio State’s Medical Humanities program and those of </w:t>
      </w:r>
      <w:r w:rsidR="00051867">
        <w:rPr>
          <w:rFonts w:eastAsia="Times New Roman" w:cstheme="minorHAnsi"/>
          <w:color w:val="000000"/>
          <w:sz w:val="24"/>
          <w:szCs w:val="24"/>
        </w:rPr>
        <w:t>UNC Chapel Hill and Columbia University, claiming that OSU’s Medical Humanities program is “</w:t>
      </w:r>
      <w:r w:rsidRPr="00D00909">
        <w:rPr>
          <w:rFonts w:eastAsia="Times New Roman" w:cstheme="minorHAnsi"/>
          <w:color w:val="000000"/>
          <w:sz w:val="24"/>
          <w:szCs w:val="24"/>
        </w:rPr>
        <w:t xml:space="preserve">a multi-centric, multi-layered constellation, unlike anything currently existing [in the </w:t>
      </w:r>
      <w:proofErr w:type="gramStart"/>
      <w:r w:rsidRPr="00D00909">
        <w:rPr>
          <w:rFonts w:eastAsia="Times New Roman" w:cstheme="minorHAnsi"/>
          <w:color w:val="000000"/>
          <w:sz w:val="24"/>
          <w:szCs w:val="24"/>
        </w:rPr>
        <w:t>nation]…</w:t>
      </w:r>
      <w:proofErr w:type="gramEnd"/>
      <w:r w:rsidRPr="00D00909">
        <w:rPr>
          <w:rFonts w:eastAsia="Times New Roman" w:cstheme="minorHAnsi"/>
          <w:color w:val="000000"/>
          <w:sz w:val="24"/>
          <w:szCs w:val="24"/>
        </w:rPr>
        <w:t xml:space="preserve">. In all these ways, the OSU Program </w:t>
      </w:r>
      <w:r w:rsidRPr="002760F4">
        <w:rPr>
          <w:rFonts w:eastAsia="Times New Roman" w:cstheme="minorHAnsi"/>
          <w:color w:val="000000"/>
          <w:sz w:val="24"/>
          <w:szCs w:val="24"/>
        </w:rPr>
        <w:t>seems agenda-setting</w:t>
      </w:r>
      <w:r w:rsidRPr="00D00909">
        <w:rPr>
          <w:rFonts w:eastAsia="Times New Roman" w:cstheme="minorHAnsi"/>
          <w:color w:val="000000"/>
          <w:sz w:val="24"/>
          <w:szCs w:val="24"/>
        </w:rPr>
        <w:t>….”</w:t>
      </w:r>
      <w:r w:rsidR="00051867">
        <w:rPr>
          <w:rFonts w:eastAsia="Times New Roman" w:cstheme="minorHAnsi"/>
          <w:color w:val="000000"/>
          <w:sz w:val="24"/>
          <w:szCs w:val="24"/>
        </w:rPr>
        <w:t xml:space="preserve"> </w:t>
      </w:r>
    </w:p>
    <w:bookmarkEnd w:id="0"/>
    <w:p w14:paraId="06BA6E09" w14:textId="77777777" w:rsidR="002F7A8B" w:rsidRPr="000668E7" w:rsidRDefault="002F7A8B" w:rsidP="002838BF">
      <w:pPr>
        <w:shd w:val="clear" w:color="auto" w:fill="FFFFFF"/>
        <w:textAlignment w:val="baseline"/>
        <w:rPr>
          <w:rFonts w:eastAsia="Times New Roman" w:cstheme="minorHAnsi"/>
          <w:color w:val="000000"/>
          <w:sz w:val="24"/>
          <w:szCs w:val="24"/>
        </w:rPr>
      </w:pPr>
    </w:p>
    <w:p w14:paraId="25AF8B89" w14:textId="4E015592" w:rsidR="00922FAA" w:rsidRPr="00922FAA" w:rsidRDefault="00E94AC4" w:rsidP="00922FAA">
      <w:pPr>
        <w:shd w:val="clear" w:color="auto" w:fill="FFFFFF"/>
        <w:textAlignment w:val="baseline"/>
        <w:rPr>
          <w:rFonts w:eastAsia="Times New Roman" w:cstheme="minorHAnsi"/>
          <w:b/>
          <w:bCs/>
          <w:color w:val="000000"/>
          <w:sz w:val="24"/>
          <w:szCs w:val="24"/>
          <w:u w:val="single"/>
        </w:rPr>
      </w:pPr>
      <w:r w:rsidRPr="00922FAA">
        <w:rPr>
          <w:rFonts w:eastAsia="Times New Roman" w:cstheme="minorHAnsi"/>
          <w:b/>
          <w:bCs/>
          <w:color w:val="000000"/>
          <w:sz w:val="24"/>
          <w:szCs w:val="24"/>
          <w:u w:val="single"/>
        </w:rPr>
        <w:t>Educational Learning Outcomes (</w:t>
      </w:r>
      <w:r w:rsidR="00665BE2" w:rsidRPr="00922FAA">
        <w:rPr>
          <w:rFonts w:eastAsia="Times New Roman" w:cstheme="minorHAnsi"/>
          <w:b/>
          <w:bCs/>
          <w:color w:val="000000"/>
          <w:sz w:val="24"/>
          <w:szCs w:val="24"/>
          <w:u w:val="single"/>
        </w:rPr>
        <w:t>ELOs</w:t>
      </w:r>
      <w:r w:rsidR="00922FAA" w:rsidRPr="00922FAA">
        <w:rPr>
          <w:rFonts w:eastAsia="Times New Roman" w:cstheme="minorHAnsi"/>
          <w:b/>
          <w:bCs/>
          <w:color w:val="000000"/>
          <w:sz w:val="24"/>
          <w:szCs w:val="24"/>
          <w:u w:val="single"/>
        </w:rPr>
        <w:t>;</w:t>
      </w:r>
      <w:r w:rsidRPr="00922FAA">
        <w:rPr>
          <w:rFonts w:eastAsia="Times New Roman" w:cstheme="minorHAnsi"/>
          <w:b/>
          <w:bCs/>
          <w:color w:val="000000"/>
          <w:sz w:val="24"/>
          <w:szCs w:val="24"/>
          <w:u w:val="single"/>
        </w:rPr>
        <w:t xml:space="preserve"> Competencies) </w:t>
      </w:r>
    </w:p>
    <w:p w14:paraId="730697E2" w14:textId="437E90DA" w:rsidR="007F1550" w:rsidRDefault="00E94AC4" w:rsidP="00922FAA">
      <w:pPr>
        <w:shd w:val="clear" w:color="auto" w:fill="FFFFFF"/>
        <w:textAlignment w:val="baseline"/>
        <w:rPr>
          <w:rFonts w:eastAsia="Times New Roman" w:cstheme="minorHAnsi"/>
          <w:color w:val="000000"/>
          <w:sz w:val="24"/>
          <w:szCs w:val="24"/>
        </w:rPr>
      </w:pPr>
      <w:r w:rsidRPr="00922FAA">
        <w:rPr>
          <w:rFonts w:eastAsia="Times New Roman" w:cstheme="minorHAnsi"/>
          <w:color w:val="000000"/>
          <w:sz w:val="24"/>
          <w:szCs w:val="24"/>
        </w:rPr>
        <w:t xml:space="preserve">Students completing the curriculum for </w:t>
      </w:r>
      <w:r w:rsidR="008810A6" w:rsidRPr="008810A6">
        <w:rPr>
          <w:rFonts w:eastAsia="Times New Roman" w:cstheme="minorHAnsi"/>
          <w:i/>
          <w:color w:val="000000"/>
          <w:sz w:val="24"/>
          <w:szCs w:val="24"/>
        </w:rPr>
        <w:t>Public Health and the Arts</w:t>
      </w:r>
      <w:r w:rsidR="008810A6">
        <w:rPr>
          <w:rFonts w:eastAsia="Times New Roman" w:cstheme="minorHAnsi"/>
          <w:color w:val="000000"/>
          <w:sz w:val="24"/>
          <w:szCs w:val="24"/>
        </w:rPr>
        <w:t xml:space="preserve"> </w:t>
      </w:r>
      <w:r w:rsidRPr="00922FAA">
        <w:rPr>
          <w:rFonts w:eastAsia="Times New Roman" w:cstheme="minorHAnsi"/>
          <w:color w:val="000000"/>
          <w:sz w:val="24"/>
          <w:szCs w:val="24"/>
        </w:rPr>
        <w:t>will be prepared to:</w:t>
      </w:r>
    </w:p>
    <w:p w14:paraId="6987C4EC" w14:textId="6D5ECAD2" w:rsidR="008810A6" w:rsidRPr="002F3CB3" w:rsidRDefault="008810A6" w:rsidP="002F3CB3">
      <w:pPr>
        <w:pStyle w:val="ListParagraph"/>
        <w:numPr>
          <w:ilvl w:val="0"/>
          <w:numId w:val="13"/>
        </w:numPr>
        <w:shd w:val="clear" w:color="auto" w:fill="FFFFFF"/>
        <w:textAlignment w:val="baseline"/>
        <w:rPr>
          <w:rFonts w:eastAsia="Times New Roman" w:cstheme="minorHAnsi"/>
          <w:color w:val="000000"/>
          <w:sz w:val="24"/>
          <w:szCs w:val="24"/>
        </w:rPr>
      </w:pPr>
      <w:r w:rsidRPr="002F3CB3">
        <w:rPr>
          <w:rFonts w:eastAsia="Times New Roman" w:cstheme="minorHAnsi"/>
          <w:color w:val="000000"/>
          <w:sz w:val="24"/>
          <w:szCs w:val="24"/>
        </w:rPr>
        <w:t xml:space="preserve">Describe </w:t>
      </w:r>
      <w:r w:rsidR="00041EEF" w:rsidRPr="002F3CB3">
        <w:rPr>
          <w:rFonts w:eastAsia="Times New Roman" w:cstheme="minorHAnsi"/>
          <w:color w:val="000000"/>
          <w:sz w:val="24"/>
          <w:szCs w:val="24"/>
        </w:rPr>
        <w:t xml:space="preserve">how </w:t>
      </w:r>
      <w:r w:rsidRPr="002F3CB3">
        <w:rPr>
          <w:rFonts w:eastAsia="Times New Roman" w:cstheme="minorHAnsi"/>
          <w:color w:val="000000"/>
          <w:sz w:val="24"/>
          <w:szCs w:val="24"/>
        </w:rPr>
        <w:t>art</w:t>
      </w:r>
      <w:r w:rsidR="00041EEF" w:rsidRPr="002F3CB3">
        <w:rPr>
          <w:rFonts w:eastAsia="Times New Roman" w:cstheme="minorHAnsi"/>
          <w:color w:val="000000"/>
          <w:sz w:val="24"/>
          <w:szCs w:val="24"/>
        </w:rPr>
        <w:t xml:space="preserve"> and</w:t>
      </w:r>
      <w:r w:rsidRPr="002F3CB3">
        <w:rPr>
          <w:rFonts w:eastAsia="Times New Roman" w:cstheme="minorHAnsi"/>
          <w:color w:val="000000"/>
          <w:sz w:val="24"/>
          <w:szCs w:val="24"/>
        </w:rPr>
        <w:t xml:space="preserve"> culture</w:t>
      </w:r>
      <w:r w:rsidR="00041EEF" w:rsidRPr="002F3CB3">
        <w:rPr>
          <w:rFonts w:eastAsia="Times New Roman" w:cstheme="minorHAnsi"/>
          <w:color w:val="000000"/>
          <w:sz w:val="24"/>
          <w:szCs w:val="24"/>
        </w:rPr>
        <w:t xml:space="preserve"> can enhance </w:t>
      </w:r>
      <w:r w:rsidRPr="002F3CB3">
        <w:rPr>
          <w:rFonts w:eastAsia="Times New Roman" w:cstheme="minorHAnsi"/>
          <w:color w:val="000000"/>
          <w:sz w:val="24"/>
          <w:szCs w:val="24"/>
        </w:rPr>
        <w:t>community wellbeing</w:t>
      </w:r>
      <w:r w:rsidR="00464189" w:rsidRPr="002F3CB3">
        <w:rPr>
          <w:rFonts w:eastAsia="Times New Roman" w:cstheme="minorHAnsi"/>
          <w:color w:val="000000"/>
          <w:sz w:val="24"/>
          <w:szCs w:val="24"/>
        </w:rPr>
        <w:t xml:space="preserve"> and </w:t>
      </w:r>
      <w:r w:rsidR="002F3CB3">
        <w:rPr>
          <w:rFonts w:eastAsia="Times New Roman" w:cstheme="minorHAnsi"/>
          <w:color w:val="000000"/>
          <w:sz w:val="24"/>
          <w:szCs w:val="24"/>
        </w:rPr>
        <w:t xml:space="preserve">improve </w:t>
      </w:r>
      <w:r w:rsidR="00464189" w:rsidRPr="002F3CB3">
        <w:rPr>
          <w:rFonts w:eastAsia="Times New Roman" w:cstheme="minorHAnsi"/>
          <w:color w:val="000000"/>
          <w:sz w:val="24"/>
          <w:szCs w:val="24"/>
        </w:rPr>
        <w:t>health outcomes</w:t>
      </w:r>
      <w:r w:rsidRPr="002F3CB3">
        <w:rPr>
          <w:rFonts w:eastAsia="Times New Roman" w:cstheme="minorHAnsi"/>
          <w:color w:val="000000"/>
          <w:sz w:val="24"/>
          <w:szCs w:val="24"/>
        </w:rPr>
        <w:t xml:space="preserve">. </w:t>
      </w:r>
    </w:p>
    <w:p w14:paraId="6A1CF7D0" w14:textId="3A6C53BB" w:rsidR="008810A6" w:rsidRPr="002F3CB3" w:rsidRDefault="008810A6" w:rsidP="002F3CB3">
      <w:pPr>
        <w:pStyle w:val="ListParagraph"/>
        <w:numPr>
          <w:ilvl w:val="0"/>
          <w:numId w:val="13"/>
        </w:numPr>
        <w:shd w:val="clear" w:color="auto" w:fill="FFFFFF"/>
        <w:textAlignment w:val="baseline"/>
        <w:rPr>
          <w:rFonts w:eastAsia="Times New Roman" w:cstheme="minorHAnsi"/>
          <w:color w:val="000000"/>
          <w:sz w:val="24"/>
          <w:szCs w:val="24"/>
        </w:rPr>
      </w:pPr>
      <w:r w:rsidRPr="002F3CB3">
        <w:rPr>
          <w:rFonts w:eastAsia="Times New Roman" w:cstheme="minorHAnsi"/>
          <w:color w:val="000000"/>
          <w:sz w:val="24"/>
          <w:szCs w:val="24"/>
        </w:rPr>
        <w:t xml:space="preserve">Articulate how </w:t>
      </w:r>
      <w:r w:rsidR="002F3CB3">
        <w:rPr>
          <w:rFonts w:eastAsia="Times New Roman" w:cstheme="minorHAnsi"/>
          <w:color w:val="000000"/>
          <w:sz w:val="24"/>
          <w:szCs w:val="24"/>
        </w:rPr>
        <w:t xml:space="preserve">creative forms of expression </w:t>
      </w:r>
      <w:r w:rsidR="0091275A">
        <w:rPr>
          <w:rFonts w:eastAsia="Times New Roman" w:cstheme="minorHAnsi"/>
          <w:color w:val="000000"/>
          <w:sz w:val="24"/>
          <w:szCs w:val="24"/>
        </w:rPr>
        <w:t xml:space="preserve">can reflect or elucidate public health issues </w:t>
      </w:r>
      <w:r w:rsidR="002F3CB3">
        <w:rPr>
          <w:rFonts w:eastAsia="Times New Roman" w:cstheme="minorHAnsi"/>
          <w:color w:val="000000"/>
          <w:sz w:val="24"/>
          <w:szCs w:val="24"/>
        </w:rPr>
        <w:t>to promote community wellbeing and improve health outcomes</w:t>
      </w:r>
      <w:r w:rsidRPr="002F3CB3">
        <w:rPr>
          <w:rFonts w:eastAsia="Times New Roman" w:cstheme="minorHAnsi"/>
          <w:color w:val="000000"/>
          <w:sz w:val="24"/>
          <w:szCs w:val="24"/>
        </w:rPr>
        <w:t>.</w:t>
      </w:r>
    </w:p>
    <w:p w14:paraId="66A4EB78" w14:textId="3E4EA401" w:rsidR="00493744" w:rsidRPr="002F3CB3" w:rsidRDefault="00493744" w:rsidP="002F3CB3">
      <w:pPr>
        <w:pStyle w:val="ListParagraph"/>
        <w:numPr>
          <w:ilvl w:val="0"/>
          <w:numId w:val="13"/>
        </w:numPr>
        <w:shd w:val="clear" w:color="auto" w:fill="FFFFFF"/>
        <w:textAlignment w:val="baseline"/>
        <w:rPr>
          <w:rFonts w:eastAsia="Times New Roman" w:cstheme="minorHAnsi"/>
          <w:color w:val="000000"/>
          <w:sz w:val="24"/>
          <w:szCs w:val="24"/>
        </w:rPr>
      </w:pPr>
      <w:r w:rsidRPr="002F3CB3">
        <w:rPr>
          <w:rFonts w:eastAsia="Times New Roman" w:cstheme="minorHAnsi"/>
          <w:color w:val="000000"/>
          <w:sz w:val="24"/>
          <w:szCs w:val="24"/>
        </w:rPr>
        <w:t xml:space="preserve">Identify innovative </w:t>
      </w:r>
      <w:r w:rsidR="004A2F43">
        <w:rPr>
          <w:rFonts w:eastAsia="Times New Roman" w:cstheme="minorHAnsi"/>
          <w:color w:val="000000"/>
          <w:sz w:val="24"/>
          <w:szCs w:val="24"/>
        </w:rPr>
        <w:t xml:space="preserve">interventions </w:t>
      </w:r>
      <w:r w:rsidRPr="002F3CB3">
        <w:rPr>
          <w:rFonts w:eastAsia="Times New Roman" w:cstheme="minorHAnsi"/>
          <w:color w:val="000000"/>
          <w:sz w:val="24"/>
          <w:szCs w:val="24"/>
        </w:rPr>
        <w:t xml:space="preserve">to </w:t>
      </w:r>
      <w:r w:rsidR="004A2F43">
        <w:rPr>
          <w:rFonts w:eastAsia="Times New Roman" w:cstheme="minorHAnsi"/>
          <w:color w:val="000000"/>
          <w:sz w:val="24"/>
          <w:szCs w:val="24"/>
        </w:rPr>
        <w:t xml:space="preserve">ameliorate </w:t>
      </w:r>
      <w:r w:rsidRPr="002F3CB3">
        <w:rPr>
          <w:rFonts w:eastAsia="Times New Roman" w:cstheme="minorHAnsi"/>
          <w:color w:val="000000"/>
          <w:sz w:val="24"/>
          <w:szCs w:val="24"/>
        </w:rPr>
        <w:t xml:space="preserve">community-identified problems that rely on an interdisciplinary response between the arts and public health </w:t>
      </w:r>
      <w:r w:rsidR="002F3CB3" w:rsidRPr="002F3CB3">
        <w:rPr>
          <w:rFonts w:eastAsia="Times New Roman" w:cstheme="minorHAnsi"/>
          <w:color w:val="000000"/>
          <w:sz w:val="24"/>
          <w:szCs w:val="24"/>
        </w:rPr>
        <w:t>disciplines.</w:t>
      </w:r>
    </w:p>
    <w:bookmarkEnd w:id="1"/>
    <w:p w14:paraId="2732693F" w14:textId="77777777" w:rsidR="00685F1B" w:rsidRDefault="00685F1B" w:rsidP="00BF3C11">
      <w:pPr>
        <w:rPr>
          <w:rFonts w:cstheme="minorHAnsi"/>
          <w:b/>
          <w:bCs/>
          <w:sz w:val="24"/>
          <w:szCs w:val="24"/>
          <w:u w:val="single"/>
        </w:rPr>
      </w:pPr>
    </w:p>
    <w:p w14:paraId="40628438" w14:textId="078F801C" w:rsidR="00685F1B" w:rsidRDefault="00685F1B" w:rsidP="00BF3C11">
      <w:pPr>
        <w:rPr>
          <w:rFonts w:cstheme="minorHAnsi"/>
          <w:b/>
          <w:bCs/>
          <w:sz w:val="24"/>
          <w:szCs w:val="24"/>
          <w:u w:val="single"/>
        </w:rPr>
      </w:pPr>
      <w:r>
        <w:rPr>
          <w:rFonts w:cstheme="minorHAnsi"/>
          <w:b/>
          <w:bCs/>
          <w:sz w:val="24"/>
          <w:szCs w:val="24"/>
          <w:u w:val="single"/>
        </w:rPr>
        <w:t>Implementation Date</w:t>
      </w:r>
    </w:p>
    <w:p w14:paraId="5F0C1864" w14:textId="77BB86E0" w:rsidR="00685F1B" w:rsidRDefault="00685F1B" w:rsidP="00BF3C11">
      <w:pPr>
        <w:rPr>
          <w:rFonts w:cstheme="minorHAnsi"/>
          <w:sz w:val="24"/>
          <w:szCs w:val="24"/>
        </w:rPr>
      </w:pPr>
      <w:r>
        <w:rPr>
          <w:rFonts w:cstheme="minorHAnsi"/>
          <w:sz w:val="24"/>
          <w:szCs w:val="24"/>
        </w:rPr>
        <w:t>The ideal start date for this interdisciplinary minor is Autumn 2021. If approvals are completed by the end of Spring 2021, we can advertise the program with advisors and students during Summer 2021.</w:t>
      </w:r>
    </w:p>
    <w:p w14:paraId="152D6AEA" w14:textId="77777777" w:rsidR="00685F1B" w:rsidRPr="00685F1B" w:rsidRDefault="00685F1B" w:rsidP="00BF3C11">
      <w:pPr>
        <w:rPr>
          <w:rFonts w:cstheme="minorHAnsi"/>
          <w:sz w:val="24"/>
          <w:szCs w:val="24"/>
        </w:rPr>
      </w:pPr>
    </w:p>
    <w:p w14:paraId="76B3D358" w14:textId="144855F4" w:rsidR="00685F1B" w:rsidRDefault="00685F1B" w:rsidP="00BF3C11">
      <w:pPr>
        <w:rPr>
          <w:rFonts w:cstheme="minorHAnsi"/>
          <w:b/>
          <w:bCs/>
          <w:sz w:val="24"/>
          <w:szCs w:val="24"/>
          <w:u w:val="single"/>
        </w:rPr>
      </w:pPr>
      <w:r>
        <w:rPr>
          <w:rFonts w:cstheme="minorHAnsi"/>
          <w:b/>
          <w:bCs/>
          <w:sz w:val="24"/>
          <w:szCs w:val="24"/>
          <w:u w:val="single"/>
        </w:rPr>
        <w:t xml:space="preserve">Overlap with Other Minors at OSU and Programs at Other Institutions </w:t>
      </w:r>
    </w:p>
    <w:p w14:paraId="3A245F5B" w14:textId="73220C71" w:rsidR="00685F1B" w:rsidRDefault="00685F1B" w:rsidP="00BF3C11">
      <w:pPr>
        <w:rPr>
          <w:rFonts w:cstheme="minorHAnsi"/>
          <w:sz w:val="24"/>
          <w:szCs w:val="24"/>
        </w:rPr>
      </w:pPr>
      <w:r>
        <w:rPr>
          <w:rFonts w:cstheme="minorHAnsi"/>
          <w:sz w:val="24"/>
          <w:szCs w:val="24"/>
        </w:rPr>
        <w:t>The College of Public Health has two minors: Global Public Health and Epidemiology. There is no overlap in learning goals with these two minors. The Global Public Health minor requires PUBHLTH 2010 Introduction to Global Public Health (</w:t>
      </w:r>
      <w:proofErr w:type="gramStart"/>
      <w:r>
        <w:rPr>
          <w:rFonts w:cstheme="minorHAnsi"/>
          <w:sz w:val="24"/>
          <w:szCs w:val="24"/>
        </w:rPr>
        <w:t>similar to</w:t>
      </w:r>
      <w:proofErr w:type="gramEnd"/>
      <w:r>
        <w:rPr>
          <w:rFonts w:cstheme="minorHAnsi"/>
          <w:sz w:val="24"/>
          <w:szCs w:val="24"/>
        </w:rPr>
        <w:t xml:space="preserve"> this proposed minor).</w:t>
      </w:r>
    </w:p>
    <w:p w14:paraId="7C444A5A" w14:textId="62E54FE9" w:rsidR="00685F1B" w:rsidRDefault="00685F1B" w:rsidP="00BF3C11">
      <w:pPr>
        <w:rPr>
          <w:rFonts w:cstheme="minorHAnsi"/>
          <w:sz w:val="24"/>
          <w:szCs w:val="24"/>
        </w:rPr>
      </w:pPr>
    </w:p>
    <w:p w14:paraId="1237892B" w14:textId="4AC04C65" w:rsidR="00685F1B" w:rsidRDefault="00685F1B" w:rsidP="00BF3C11">
      <w:pPr>
        <w:rPr>
          <w:rFonts w:cstheme="minorHAnsi"/>
          <w:sz w:val="24"/>
          <w:szCs w:val="24"/>
        </w:rPr>
      </w:pPr>
      <w:r>
        <w:rPr>
          <w:rFonts w:cstheme="minorHAnsi"/>
          <w:sz w:val="24"/>
          <w:szCs w:val="24"/>
        </w:rPr>
        <w:t>The College of Arts and Sciences has a minor in Medical Humanities</w:t>
      </w:r>
      <w:r w:rsidR="00051867">
        <w:rPr>
          <w:rFonts w:cstheme="minorHAnsi"/>
          <w:sz w:val="24"/>
          <w:szCs w:val="24"/>
        </w:rPr>
        <w:t xml:space="preserve">, as noted above. But A Public Health and the Arts curriculum would, rather than duplicate strengths, complete the picture of Health Humanities at OSU. Medical Humanities generally, and, </w:t>
      </w:r>
      <w:proofErr w:type="gramStart"/>
      <w:r w:rsidR="00051867">
        <w:rPr>
          <w:rFonts w:cstheme="minorHAnsi"/>
          <w:sz w:val="24"/>
          <w:szCs w:val="24"/>
        </w:rPr>
        <w:t>in particular in</w:t>
      </w:r>
      <w:proofErr w:type="gramEnd"/>
      <w:r w:rsidR="00051867">
        <w:rPr>
          <w:rFonts w:cstheme="minorHAnsi"/>
          <w:sz w:val="24"/>
          <w:szCs w:val="24"/>
        </w:rPr>
        <w:t xml:space="preserve"> terms of its programming at Ohio State, tends to focus on the individual patient and the doctor. Public Health and the Arts, however, goes well beyond the typical doctor-patient</w:t>
      </w:r>
      <w:r w:rsidR="00004AB5">
        <w:rPr>
          <w:rFonts w:cstheme="minorHAnsi"/>
          <w:sz w:val="24"/>
          <w:szCs w:val="24"/>
        </w:rPr>
        <w:t xml:space="preserve"> binary</w:t>
      </w:r>
      <w:r w:rsidR="00051867">
        <w:rPr>
          <w:rFonts w:cstheme="minorHAnsi"/>
          <w:sz w:val="24"/>
          <w:szCs w:val="24"/>
        </w:rPr>
        <w:t xml:space="preserve"> and focuses on how individuals and groups interact to promote health and well-being at the societal and community level. </w:t>
      </w:r>
      <w:proofErr w:type="gramStart"/>
      <w:r w:rsidR="00051867">
        <w:rPr>
          <w:rFonts w:cstheme="minorHAnsi"/>
          <w:sz w:val="24"/>
          <w:szCs w:val="24"/>
        </w:rPr>
        <w:t>In light of</w:t>
      </w:r>
      <w:proofErr w:type="gramEnd"/>
      <w:r w:rsidR="00051867">
        <w:rPr>
          <w:rFonts w:cstheme="minorHAnsi"/>
          <w:sz w:val="24"/>
          <w:szCs w:val="24"/>
        </w:rPr>
        <w:t xml:space="preserve"> these different foci, we believe that Public Health and the Arts create mutually beneficial opportunities between these two very different, but complementary initiatives. </w:t>
      </w:r>
    </w:p>
    <w:p w14:paraId="26B4231C" w14:textId="67B3C1F6" w:rsidR="00685F1B" w:rsidRDefault="00685F1B" w:rsidP="00BF3C11">
      <w:pPr>
        <w:rPr>
          <w:rFonts w:cstheme="minorHAnsi"/>
          <w:sz w:val="24"/>
          <w:szCs w:val="24"/>
        </w:rPr>
      </w:pPr>
    </w:p>
    <w:p w14:paraId="7624DD92" w14:textId="74F97746" w:rsidR="00685F1B" w:rsidRPr="00685F1B" w:rsidRDefault="00685F1B" w:rsidP="00BF3C11">
      <w:pPr>
        <w:rPr>
          <w:rFonts w:cstheme="minorHAnsi"/>
          <w:sz w:val="24"/>
          <w:szCs w:val="24"/>
        </w:rPr>
      </w:pPr>
      <w:r>
        <w:rPr>
          <w:rFonts w:cstheme="minorHAnsi"/>
          <w:sz w:val="24"/>
          <w:szCs w:val="24"/>
        </w:rPr>
        <w:lastRenderedPageBreak/>
        <w:t xml:space="preserve">No other program exists, to our knowledge, in Ohio or perhaps even in the United States. At a recent workshop on Public Health and the Arts, hosted by the </w:t>
      </w:r>
      <w:r w:rsidRPr="002760F4">
        <w:rPr>
          <w:rFonts w:cstheme="minorHAnsi"/>
          <w:i/>
          <w:iCs/>
          <w:sz w:val="24"/>
          <w:szCs w:val="24"/>
        </w:rPr>
        <w:t>ArtPlace America</w:t>
      </w:r>
      <w:r>
        <w:rPr>
          <w:rFonts w:cstheme="minorHAnsi"/>
          <w:sz w:val="24"/>
          <w:szCs w:val="24"/>
        </w:rPr>
        <w:t xml:space="preserve"> group, there was a conversation about the need to introduce such interdisciplinary courses at the undergraduate and graduate level. One person mentioned that Yale was considering a certificate program in public health and the arts</w:t>
      </w:r>
      <w:r w:rsidR="00B468A4">
        <w:rPr>
          <w:rFonts w:cstheme="minorHAnsi"/>
          <w:sz w:val="24"/>
          <w:szCs w:val="24"/>
        </w:rPr>
        <w:t>. It certainly seemed as though The Ohio State University would be the first, or among the first, to implement this interdisciplinary program.</w:t>
      </w:r>
    </w:p>
    <w:p w14:paraId="4FFACDDD" w14:textId="77777777" w:rsidR="00685F1B" w:rsidRDefault="00685F1B" w:rsidP="00BF3C11">
      <w:pPr>
        <w:rPr>
          <w:rFonts w:cstheme="minorHAnsi"/>
          <w:b/>
          <w:bCs/>
          <w:sz w:val="24"/>
          <w:szCs w:val="24"/>
          <w:u w:val="single"/>
        </w:rPr>
      </w:pPr>
    </w:p>
    <w:p w14:paraId="539C119B" w14:textId="206AF004" w:rsidR="0006725D" w:rsidRPr="002D4FCA" w:rsidRDefault="0006725D" w:rsidP="00BF3C11">
      <w:pPr>
        <w:rPr>
          <w:rFonts w:cstheme="minorHAnsi"/>
          <w:b/>
          <w:bCs/>
          <w:sz w:val="24"/>
          <w:szCs w:val="24"/>
          <w:u w:val="single"/>
        </w:rPr>
      </w:pPr>
      <w:r w:rsidRPr="002D4FCA">
        <w:rPr>
          <w:rFonts w:cstheme="minorHAnsi"/>
          <w:b/>
          <w:bCs/>
          <w:sz w:val="24"/>
          <w:szCs w:val="24"/>
          <w:u w:val="single"/>
        </w:rPr>
        <w:t>Admissions and Graduation</w:t>
      </w:r>
    </w:p>
    <w:p w14:paraId="0C8E62E1" w14:textId="28359FD3" w:rsidR="002F7A8B" w:rsidRDefault="00041EEF" w:rsidP="00BF3C11">
      <w:pPr>
        <w:rPr>
          <w:rFonts w:cstheme="minorHAnsi"/>
          <w:sz w:val="24"/>
          <w:szCs w:val="24"/>
        </w:rPr>
      </w:pPr>
      <w:r w:rsidRPr="00041EEF">
        <w:rPr>
          <w:rFonts w:cstheme="minorHAnsi"/>
          <w:sz w:val="24"/>
          <w:szCs w:val="24"/>
        </w:rPr>
        <w:t>Undergraduate students pursuing a bachelor’s degree may declare the minor</w:t>
      </w:r>
      <w:r>
        <w:rPr>
          <w:rFonts w:cstheme="minorHAnsi"/>
          <w:sz w:val="24"/>
          <w:szCs w:val="24"/>
        </w:rPr>
        <w:t>.</w:t>
      </w:r>
    </w:p>
    <w:p w14:paraId="2C411E7F" w14:textId="77777777" w:rsidR="00041EEF" w:rsidRPr="00041EEF" w:rsidRDefault="00041EEF" w:rsidP="00BF3C11">
      <w:pPr>
        <w:rPr>
          <w:rFonts w:cstheme="minorHAnsi"/>
          <w:sz w:val="24"/>
          <w:szCs w:val="24"/>
        </w:rPr>
      </w:pPr>
    </w:p>
    <w:p w14:paraId="705B7E4A" w14:textId="56C4E2F0" w:rsidR="004609A6" w:rsidRDefault="004609A6" w:rsidP="00BF3C11">
      <w:pPr>
        <w:rPr>
          <w:rFonts w:cstheme="minorHAnsi"/>
          <w:b/>
          <w:bCs/>
          <w:sz w:val="24"/>
          <w:szCs w:val="24"/>
          <w:u w:val="single"/>
        </w:rPr>
      </w:pPr>
      <w:r>
        <w:rPr>
          <w:rFonts w:cstheme="minorHAnsi"/>
          <w:b/>
          <w:bCs/>
          <w:sz w:val="24"/>
          <w:szCs w:val="24"/>
          <w:u w:val="single"/>
        </w:rPr>
        <w:t>Anticipated Annual Enrollment</w:t>
      </w:r>
    </w:p>
    <w:p w14:paraId="4A199DB4" w14:textId="47819745" w:rsidR="004609A6" w:rsidRPr="001C63BD" w:rsidRDefault="001C63BD" w:rsidP="00BF3C11">
      <w:pPr>
        <w:rPr>
          <w:rFonts w:cstheme="minorHAnsi"/>
          <w:bCs/>
          <w:sz w:val="24"/>
          <w:szCs w:val="24"/>
        </w:rPr>
      </w:pPr>
      <w:r>
        <w:rPr>
          <w:rFonts w:cstheme="minorHAnsi"/>
          <w:bCs/>
          <w:sz w:val="24"/>
          <w:szCs w:val="24"/>
        </w:rPr>
        <w:t>We anticipate that approximately 20 students will enroll in the minor during the first year and that enrollment will expand during subsequent years.</w:t>
      </w:r>
      <w:r w:rsidR="00951797">
        <w:rPr>
          <w:rFonts w:cstheme="minorHAnsi"/>
          <w:bCs/>
          <w:sz w:val="24"/>
          <w:szCs w:val="24"/>
        </w:rPr>
        <w:t xml:space="preserve"> The goal will be to expand by up to 10 per year, with a maximum of 200 total per year.</w:t>
      </w:r>
    </w:p>
    <w:p w14:paraId="354FAB7E" w14:textId="24EE6759" w:rsidR="001C63BD" w:rsidRDefault="001C63BD" w:rsidP="00BF3C11">
      <w:pPr>
        <w:rPr>
          <w:rFonts w:cstheme="minorHAnsi"/>
          <w:b/>
          <w:bCs/>
          <w:sz w:val="24"/>
          <w:szCs w:val="24"/>
          <w:u w:val="single"/>
        </w:rPr>
      </w:pPr>
    </w:p>
    <w:p w14:paraId="68FF80B8" w14:textId="38317891" w:rsidR="002B06E5" w:rsidRPr="00BF519D" w:rsidRDefault="002B06E5" w:rsidP="00BF3C11">
      <w:pPr>
        <w:rPr>
          <w:rFonts w:cstheme="minorHAnsi"/>
          <w:b/>
          <w:bCs/>
          <w:sz w:val="24"/>
          <w:szCs w:val="24"/>
          <w:u w:val="single"/>
        </w:rPr>
      </w:pPr>
      <w:r w:rsidRPr="00BF519D">
        <w:rPr>
          <w:rFonts w:cstheme="minorHAnsi"/>
          <w:b/>
          <w:bCs/>
          <w:sz w:val="24"/>
          <w:szCs w:val="24"/>
          <w:u w:val="single"/>
        </w:rPr>
        <w:t>Faculty Oversight Committee</w:t>
      </w:r>
    </w:p>
    <w:p w14:paraId="5CEB1BBB" w14:textId="75787F23" w:rsidR="002B06E5" w:rsidRPr="00BF519D" w:rsidRDefault="002B06E5" w:rsidP="00BF3C11">
      <w:pPr>
        <w:rPr>
          <w:rFonts w:cstheme="minorHAnsi"/>
          <w:sz w:val="24"/>
          <w:szCs w:val="24"/>
        </w:rPr>
      </w:pPr>
      <w:r w:rsidRPr="00BF519D">
        <w:rPr>
          <w:rFonts w:cstheme="minorHAnsi"/>
          <w:sz w:val="24"/>
          <w:szCs w:val="24"/>
        </w:rPr>
        <w:t>Amy Ferketich, College of Public Health, Division of Epidemiology</w:t>
      </w:r>
    </w:p>
    <w:p w14:paraId="19287E9C" w14:textId="2AB26836" w:rsidR="002B06E5" w:rsidRPr="00BF519D" w:rsidRDefault="002B06E5" w:rsidP="00BF3C11">
      <w:pPr>
        <w:rPr>
          <w:rFonts w:cstheme="minorHAnsi"/>
          <w:sz w:val="24"/>
          <w:szCs w:val="24"/>
        </w:rPr>
      </w:pPr>
      <w:r w:rsidRPr="00BF519D">
        <w:rPr>
          <w:rFonts w:cstheme="minorHAnsi"/>
          <w:sz w:val="24"/>
          <w:szCs w:val="24"/>
        </w:rPr>
        <w:t>Jared Gardner, College of Arts &amp; Sciences, Department of English</w:t>
      </w:r>
    </w:p>
    <w:p w14:paraId="1954BB42" w14:textId="57CB8EE2" w:rsidR="002B06E5" w:rsidRDefault="002B06E5" w:rsidP="00BF3C11">
      <w:pPr>
        <w:rPr>
          <w:rFonts w:cstheme="minorHAnsi"/>
          <w:sz w:val="24"/>
          <w:szCs w:val="24"/>
        </w:rPr>
      </w:pPr>
      <w:r w:rsidRPr="00BF519D">
        <w:rPr>
          <w:rFonts w:cstheme="minorHAnsi"/>
          <w:sz w:val="24"/>
          <w:szCs w:val="24"/>
        </w:rPr>
        <w:t>Julia Hawkins, College of Arts &amp; Sciences, Department of Classics</w:t>
      </w:r>
    </w:p>
    <w:p w14:paraId="37354C85" w14:textId="0ED00589" w:rsidR="00356B3D" w:rsidRDefault="00356B3D" w:rsidP="00BF3C11">
      <w:pPr>
        <w:rPr>
          <w:rFonts w:cstheme="minorHAnsi"/>
          <w:sz w:val="24"/>
          <w:szCs w:val="24"/>
        </w:rPr>
      </w:pPr>
      <w:r>
        <w:rPr>
          <w:rFonts w:cstheme="minorHAnsi"/>
          <w:sz w:val="24"/>
          <w:szCs w:val="24"/>
        </w:rPr>
        <w:t xml:space="preserve">Christine Morris, College of Arts &amp; Sciences, Department of </w:t>
      </w:r>
      <w:r w:rsidRPr="00356B3D">
        <w:rPr>
          <w:rFonts w:cstheme="minorHAnsi"/>
          <w:sz w:val="24"/>
          <w:szCs w:val="24"/>
        </w:rPr>
        <w:t>Arts Administration Education and Policy</w:t>
      </w:r>
    </w:p>
    <w:p w14:paraId="58371B94" w14:textId="5137768B" w:rsidR="00356B3D" w:rsidRPr="002B06E5" w:rsidRDefault="00356B3D" w:rsidP="00BF3C11">
      <w:pPr>
        <w:rPr>
          <w:rFonts w:cstheme="minorHAnsi"/>
          <w:sz w:val="24"/>
          <w:szCs w:val="24"/>
        </w:rPr>
      </w:pPr>
      <w:r w:rsidRPr="00356B3D">
        <w:rPr>
          <w:rFonts w:cstheme="minorHAnsi"/>
          <w:sz w:val="24"/>
          <w:szCs w:val="24"/>
        </w:rPr>
        <w:t>Sebastien Proulx</w:t>
      </w:r>
      <w:r>
        <w:rPr>
          <w:rFonts w:cstheme="minorHAnsi"/>
          <w:sz w:val="24"/>
          <w:szCs w:val="24"/>
        </w:rPr>
        <w:t xml:space="preserve">, College of Arts &amp; Sciences, </w:t>
      </w:r>
      <w:r w:rsidRPr="00356B3D">
        <w:rPr>
          <w:rFonts w:cstheme="minorHAnsi"/>
          <w:sz w:val="24"/>
          <w:szCs w:val="24"/>
        </w:rPr>
        <w:t>Department of Design</w:t>
      </w:r>
    </w:p>
    <w:p w14:paraId="7BDB34C3" w14:textId="40D059EE" w:rsidR="00356B3D" w:rsidRDefault="00356B3D">
      <w:pPr>
        <w:rPr>
          <w:rFonts w:cstheme="minorHAnsi"/>
          <w:b/>
          <w:bCs/>
          <w:sz w:val="24"/>
          <w:szCs w:val="24"/>
        </w:rPr>
        <w:sectPr w:rsidR="00356B3D" w:rsidSect="00425A41">
          <w:headerReference w:type="even" r:id="rId7"/>
          <w:headerReference w:type="default" r:id="rId8"/>
          <w:footerReference w:type="default" r:id="rId9"/>
          <w:headerReference w:type="first" r:id="rId10"/>
          <w:pgSz w:w="12240" w:h="15840"/>
          <w:pgMar w:top="720" w:right="720" w:bottom="720" w:left="720" w:header="432" w:footer="432" w:gutter="0"/>
          <w:cols w:space="720"/>
          <w:docGrid w:linePitch="360"/>
        </w:sectPr>
      </w:pPr>
    </w:p>
    <w:p w14:paraId="23842270" w14:textId="77777777" w:rsidR="0091275A" w:rsidRPr="00922FAA" w:rsidRDefault="0091275A" w:rsidP="0091275A">
      <w:pPr>
        <w:shd w:val="clear" w:color="auto" w:fill="FFFFFF"/>
        <w:textAlignment w:val="baseline"/>
        <w:rPr>
          <w:rFonts w:eastAsia="Times New Roman" w:cstheme="minorHAnsi"/>
          <w:b/>
          <w:bCs/>
          <w:color w:val="000000"/>
          <w:sz w:val="24"/>
          <w:szCs w:val="24"/>
          <w:u w:val="single"/>
        </w:rPr>
      </w:pPr>
      <w:r w:rsidRPr="00922FAA">
        <w:rPr>
          <w:rFonts w:eastAsia="Times New Roman" w:cstheme="minorHAnsi"/>
          <w:b/>
          <w:bCs/>
          <w:color w:val="000000"/>
          <w:sz w:val="24"/>
          <w:szCs w:val="24"/>
          <w:u w:val="single"/>
        </w:rPr>
        <w:lastRenderedPageBreak/>
        <w:t>Proposed Curriculum</w:t>
      </w:r>
    </w:p>
    <w:p w14:paraId="6C3AD26E" w14:textId="77777777" w:rsidR="0091275A" w:rsidRDefault="0091275A" w:rsidP="00C23C8B">
      <w:pPr>
        <w:rPr>
          <w:rFonts w:cstheme="minorHAnsi"/>
          <w:b/>
          <w:bCs/>
          <w:sz w:val="24"/>
          <w:szCs w:val="24"/>
        </w:rPr>
      </w:pPr>
    </w:p>
    <w:p w14:paraId="68B51EA9" w14:textId="77777777" w:rsidR="0091275A" w:rsidRPr="003F5BEE" w:rsidRDefault="0091275A" w:rsidP="0091275A">
      <w:pPr>
        <w:ind w:left="720"/>
        <w:contextualSpacing/>
        <w:rPr>
          <w:b/>
          <w:smallCaps/>
          <w:color w:val="000000"/>
          <w:szCs w:val="20"/>
        </w:rPr>
      </w:pPr>
      <w:r w:rsidRPr="003F5BEE">
        <w:rPr>
          <w:szCs w:val="20"/>
        </w:rPr>
        <w:t xml:space="preserve">The minor program in </w:t>
      </w:r>
      <w:r w:rsidRPr="003F5BEE">
        <w:rPr>
          <w:i/>
          <w:iCs/>
          <w:szCs w:val="20"/>
        </w:rPr>
        <w:t>Public Health and The Arts</w:t>
      </w:r>
      <w:r w:rsidRPr="003F5BEE">
        <w:rPr>
          <w:szCs w:val="20"/>
        </w:rPr>
        <w:t xml:space="preserve"> must requires a minimum of 15 credit hours of course work distributed across two areas: (a) foundations courses (6 credit hours), and (b) at least 3 credit hours from each of 2 selected areas: </w:t>
      </w:r>
      <w:r w:rsidRPr="003F5BEE">
        <w:rPr>
          <w:rFonts w:cstheme="minorHAnsi"/>
          <w:i/>
          <w:iCs/>
          <w:szCs w:val="20"/>
        </w:rPr>
        <w:t>practice/performance-based/service-learning</w:t>
      </w:r>
      <w:r w:rsidRPr="003F5BEE">
        <w:rPr>
          <w:rFonts w:cstheme="minorHAnsi"/>
          <w:szCs w:val="20"/>
        </w:rPr>
        <w:t xml:space="preserve">, and </w:t>
      </w:r>
      <w:r w:rsidRPr="003F5BEE">
        <w:rPr>
          <w:rFonts w:cstheme="minorHAnsi"/>
          <w:i/>
          <w:iCs/>
          <w:szCs w:val="20"/>
        </w:rPr>
        <w:t>critical thinking/reflective courses</w:t>
      </w:r>
      <w:r w:rsidRPr="003F5BEE">
        <w:rPr>
          <w:rFonts w:cstheme="minorHAnsi"/>
          <w:szCs w:val="20"/>
        </w:rPr>
        <w:t xml:space="preserve">.  An additional 3 credit </w:t>
      </w:r>
      <w:r>
        <w:rPr>
          <w:rFonts w:cstheme="minorHAnsi"/>
          <w:szCs w:val="20"/>
        </w:rPr>
        <w:t xml:space="preserve">hours </w:t>
      </w:r>
      <w:r w:rsidRPr="003F5BEE">
        <w:rPr>
          <w:rFonts w:cstheme="minorHAnsi"/>
          <w:szCs w:val="20"/>
        </w:rPr>
        <w:t>may come from either of the 2 selected areas.</w:t>
      </w:r>
    </w:p>
    <w:p w14:paraId="07662658" w14:textId="77777777" w:rsidR="0091275A" w:rsidRDefault="005920F0" w:rsidP="0091275A">
      <w:pPr>
        <w:jc w:val="center"/>
        <w:rPr>
          <w:b/>
          <w:smallCaps/>
          <w:color w:val="000000"/>
          <w:sz w:val="24"/>
          <w:szCs w:val="24"/>
        </w:rPr>
      </w:pPr>
      <w:r>
        <w:rPr>
          <w:b/>
          <w:smallCaps/>
          <w:color w:val="000000"/>
          <w:sz w:val="24"/>
          <w:szCs w:val="24"/>
        </w:rPr>
        <w:pict w14:anchorId="27A7BAC7">
          <v:rect id="_x0000_i1025" style="width:10in;height:1.5pt" o:hralign="center" o:hrstd="t" o:hrnoshade="t" o:hr="t" fillcolor="#900" stroked="f"/>
        </w:pict>
      </w:r>
    </w:p>
    <w:p w14:paraId="74D9B57D" w14:textId="77777777" w:rsidR="0091275A" w:rsidRDefault="0091275A" w:rsidP="0091275A">
      <w:pPr>
        <w:jc w:val="center"/>
        <w:rPr>
          <w:b/>
          <w:smallCaps/>
          <w:color w:val="000000"/>
          <w:sz w:val="24"/>
          <w:szCs w:val="24"/>
        </w:rPr>
      </w:pPr>
    </w:p>
    <w:p w14:paraId="5F146D1A" w14:textId="77777777" w:rsidR="0091275A" w:rsidRPr="003F5BEE" w:rsidRDefault="0091275A" w:rsidP="0091275A">
      <w:pPr>
        <w:jc w:val="center"/>
        <w:rPr>
          <w:b/>
          <w:smallCaps/>
          <w:color w:val="000000"/>
          <w:u w:val="single"/>
        </w:rPr>
      </w:pPr>
      <w:r w:rsidRPr="003F5BEE">
        <w:rPr>
          <w:b/>
          <w:smallCaps/>
          <w:color w:val="000000"/>
          <w:u w:val="single"/>
        </w:rPr>
        <w:t>Foundations Courses</w:t>
      </w:r>
    </w:p>
    <w:p w14:paraId="2DAA5F7B" w14:textId="77777777" w:rsidR="0091275A" w:rsidRPr="003F5BEE" w:rsidRDefault="0091275A" w:rsidP="0091275A">
      <w:pPr>
        <w:jc w:val="center"/>
        <w:rPr>
          <w:b/>
          <w:smallCaps/>
          <w:color w:val="000000"/>
        </w:rPr>
      </w:pPr>
      <w:r>
        <w:rPr>
          <w:b/>
          <w:smallCaps/>
          <w:color w:val="000000"/>
        </w:rPr>
        <w:t>6</w:t>
      </w:r>
      <w:r w:rsidRPr="003F5BEE">
        <w:rPr>
          <w:b/>
          <w:smallCaps/>
          <w:color w:val="000000"/>
        </w:rPr>
        <w:t xml:space="preserve"> Credit Hours</w:t>
      </w:r>
    </w:p>
    <w:p w14:paraId="7C1DADC6" w14:textId="77777777" w:rsidR="0091275A" w:rsidRPr="00801FCE" w:rsidRDefault="0091275A" w:rsidP="0091275A">
      <w:pPr>
        <w:jc w:val="center"/>
        <w:rPr>
          <w:color w:val="000000"/>
          <w:sz w:val="16"/>
          <w:szCs w:val="16"/>
        </w:rPr>
      </w:pPr>
    </w:p>
    <w:p w14:paraId="19A078B2" w14:textId="77777777" w:rsidR="0091275A" w:rsidRPr="00801FCE" w:rsidRDefault="0091275A" w:rsidP="0091275A">
      <w:pPr>
        <w:ind w:firstLine="720"/>
        <w:jc w:val="center"/>
        <w:rPr>
          <w:b/>
          <w:smallCaps/>
          <w:color w:val="000000"/>
        </w:rPr>
      </w:pPr>
      <w:r w:rsidRPr="00801FCE">
        <w:t xml:space="preserve">The foundations courses introduce students to basic ideas and concepts in </w:t>
      </w:r>
      <w:r>
        <w:t>two</w:t>
      </w:r>
      <w:r w:rsidRPr="00801FCE">
        <w:t xml:space="preserve"> areas of study</w:t>
      </w:r>
      <w:r>
        <w:t>.</w:t>
      </w:r>
    </w:p>
    <w:p w14:paraId="3C431091" w14:textId="77777777" w:rsidR="0091275A" w:rsidRPr="00262CD6" w:rsidRDefault="0091275A" w:rsidP="0091275A">
      <w:pPr>
        <w:jc w:val="center"/>
        <w:rPr>
          <w:color w:val="000000"/>
          <w:sz w:val="16"/>
          <w:szCs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15"/>
        <w:gridCol w:w="1350"/>
        <w:gridCol w:w="3960"/>
        <w:gridCol w:w="5244"/>
        <w:gridCol w:w="3121"/>
      </w:tblGrid>
      <w:tr w:rsidR="00B468A4" w:rsidRPr="00C30077" w14:paraId="52678651" w14:textId="77777777" w:rsidTr="00567BE5">
        <w:trPr>
          <w:cantSplit/>
          <w:trHeight w:val="350"/>
          <w:jc w:val="center"/>
        </w:trPr>
        <w:tc>
          <w:tcPr>
            <w:tcW w:w="715" w:type="dxa"/>
            <w:vMerge w:val="restart"/>
            <w:tcBorders>
              <w:right w:val="single" w:sz="4" w:space="0" w:color="808080"/>
            </w:tcBorders>
            <w:textDirection w:val="btLr"/>
            <w:vAlign w:val="center"/>
          </w:tcPr>
          <w:p w14:paraId="73DF6496" w14:textId="77777777" w:rsidR="00B468A4" w:rsidRPr="006255DF" w:rsidRDefault="00B468A4" w:rsidP="00567BE5">
            <w:pPr>
              <w:ind w:left="113" w:right="113"/>
              <w:jc w:val="center"/>
              <w:rPr>
                <w:b/>
                <w:i/>
                <w:smallCaps/>
                <w:color w:val="000000"/>
                <w:szCs w:val="20"/>
              </w:rPr>
            </w:pPr>
            <w:r>
              <w:rPr>
                <w:b/>
                <w:i/>
                <w:smallCaps/>
                <w:color w:val="000000"/>
                <w:szCs w:val="20"/>
              </w:rPr>
              <w:t>Foundations</w:t>
            </w:r>
            <w:r w:rsidRPr="006255DF">
              <w:rPr>
                <w:b/>
                <w:i/>
                <w:smallCaps/>
                <w:color w:val="000000"/>
                <w:szCs w:val="20"/>
              </w:rPr>
              <w:t>: 6 Hours</w:t>
            </w:r>
          </w:p>
        </w:tc>
        <w:tc>
          <w:tcPr>
            <w:tcW w:w="1350" w:type="dxa"/>
            <w:vMerge w:val="restart"/>
            <w:tcBorders>
              <w:right w:val="single" w:sz="4" w:space="0" w:color="808080"/>
            </w:tcBorders>
            <w:vAlign w:val="center"/>
          </w:tcPr>
          <w:p w14:paraId="5C22CD7F" w14:textId="77777777" w:rsidR="00B468A4" w:rsidRPr="00AC2473" w:rsidRDefault="00B468A4" w:rsidP="00567BE5">
            <w:pPr>
              <w:jc w:val="center"/>
              <w:rPr>
                <w:b/>
                <w:smallCaps/>
                <w:color w:val="000000"/>
                <w:szCs w:val="20"/>
              </w:rPr>
            </w:pPr>
            <w:r w:rsidRPr="00CB2148">
              <w:rPr>
                <w:b/>
                <w:smallCaps/>
                <w:color w:val="000000"/>
                <w:szCs w:val="20"/>
              </w:rPr>
              <w:t>Required</w:t>
            </w:r>
          </w:p>
        </w:tc>
        <w:tc>
          <w:tcPr>
            <w:tcW w:w="3960" w:type="dxa"/>
            <w:tcBorders>
              <w:top w:val="single" w:sz="4" w:space="0" w:color="808080"/>
              <w:left w:val="single" w:sz="4" w:space="0" w:color="808080"/>
              <w:bottom w:val="single" w:sz="4" w:space="0" w:color="990000"/>
              <w:right w:val="single" w:sz="4" w:space="0" w:color="808080"/>
            </w:tcBorders>
            <w:shd w:val="clear" w:color="auto" w:fill="BFBFBF"/>
            <w:vAlign w:val="center"/>
          </w:tcPr>
          <w:p w14:paraId="3E32567B" w14:textId="77777777" w:rsidR="00B468A4" w:rsidRPr="00C30077" w:rsidRDefault="00B468A4" w:rsidP="00567BE5">
            <w:pPr>
              <w:jc w:val="center"/>
              <w:rPr>
                <w:b/>
                <w:smallCaps/>
                <w:color w:val="000000"/>
                <w:sz w:val="24"/>
                <w:szCs w:val="24"/>
              </w:rPr>
            </w:pPr>
            <w:r w:rsidRPr="00C30077">
              <w:rPr>
                <w:b/>
                <w:smallCaps/>
                <w:color w:val="000000"/>
                <w:sz w:val="24"/>
                <w:szCs w:val="24"/>
              </w:rPr>
              <w:t>Course</w:t>
            </w:r>
            <w:r>
              <w:rPr>
                <w:b/>
                <w:smallCaps/>
                <w:color w:val="000000"/>
                <w:sz w:val="24"/>
                <w:szCs w:val="24"/>
              </w:rPr>
              <w:t xml:space="preserve"> (Credit Hours)</w:t>
            </w:r>
          </w:p>
        </w:tc>
        <w:tc>
          <w:tcPr>
            <w:tcW w:w="5244" w:type="dxa"/>
            <w:tcBorders>
              <w:top w:val="single" w:sz="4" w:space="0" w:color="808080"/>
              <w:left w:val="single" w:sz="4" w:space="0" w:color="808080"/>
              <w:bottom w:val="single" w:sz="4" w:space="0" w:color="990000"/>
              <w:right w:val="single" w:sz="4" w:space="0" w:color="808080"/>
            </w:tcBorders>
            <w:shd w:val="clear" w:color="auto" w:fill="BFBFBF"/>
            <w:vAlign w:val="center"/>
          </w:tcPr>
          <w:p w14:paraId="2C2C8241" w14:textId="77777777" w:rsidR="00B468A4" w:rsidRPr="00C30077" w:rsidRDefault="00B468A4" w:rsidP="00567BE5">
            <w:pPr>
              <w:jc w:val="center"/>
              <w:rPr>
                <w:b/>
                <w:smallCaps/>
                <w:color w:val="000000"/>
                <w:sz w:val="24"/>
                <w:szCs w:val="24"/>
              </w:rPr>
            </w:pPr>
            <w:r w:rsidRPr="00C30077">
              <w:rPr>
                <w:b/>
                <w:smallCaps/>
                <w:color w:val="000000"/>
                <w:sz w:val="24"/>
                <w:szCs w:val="24"/>
              </w:rPr>
              <w:t>Description</w:t>
            </w:r>
          </w:p>
        </w:tc>
        <w:tc>
          <w:tcPr>
            <w:tcW w:w="3121" w:type="dxa"/>
            <w:tcBorders>
              <w:top w:val="single" w:sz="4" w:space="0" w:color="808080"/>
              <w:left w:val="single" w:sz="4" w:space="0" w:color="808080"/>
              <w:bottom w:val="single" w:sz="4" w:space="0" w:color="990000"/>
              <w:right w:val="single" w:sz="4" w:space="0" w:color="808080"/>
            </w:tcBorders>
            <w:shd w:val="clear" w:color="auto" w:fill="BFBFBF"/>
            <w:vAlign w:val="center"/>
          </w:tcPr>
          <w:p w14:paraId="428DBBB9" w14:textId="77777777" w:rsidR="00B468A4" w:rsidRPr="00C30077" w:rsidRDefault="00B468A4" w:rsidP="00567BE5">
            <w:pPr>
              <w:jc w:val="center"/>
              <w:rPr>
                <w:b/>
                <w:smallCaps/>
                <w:color w:val="000000"/>
                <w:sz w:val="24"/>
                <w:szCs w:val="24"/>
              </w:rPr>
            </w:pPr>
            <w:r w:rsidRPr="00C30077">
              <w:rPr>
                <w:b/>
                <w:smallCaps/>
                <w:color w:val="000000"/>
                <w:sz w:val="24"/>
                <w:szCs w:val="24"/>
              </w:rPr>
              <w:t>Prerequisites</w:t>
            </w:r>
          </w:p>
        </w:tc>
      </w:tr>
      <w:tr w:rsidR="00B468A4" w:rsidRPr="00C30077" w14:paraId="5973444C" w14:textId="77777777" w:rsidTr="00567BE5">
        <w:trPr>
          <w:cantSplit/>
          <w:jc w:val="center"/>
        </w:trPr>
        <w:tc>
          <w:tcPr>
            <w:tcW w:w="715" w:type="dxa"/>
            <w:vMerge/>
            <w:tcBorders>
              <w:right w:val="single" w:sz="4" w:space="0" w:color="808080"/>
            </w:tcBorders>
          </w:tcPr>
          <w:p w14:paraId="6898B0A8" w14:textId="77777777" w:rsidR="00B468A4" w:rsidRPr="00C30077" w:rsidRDefault="00B468A4" w:rsidP="00567BE5">
            <w:pPr>
              <w:rPr>
                <w:color w:val="000000"/>
                <w:sz w:val="24"/>
                <w:szCs w:val="24"/>
              </w:rPr>
            </w:pPr>
          </w:p>
        </w:tc>
        <w:tc>
          <w:tcPr>
            <w:tcW w:w="1350" w:type="dxa"/>
            <w:vMerge/>
            <w:tcBorders>
              <w:right w:val="single" w:sz="4" w:space="0" w:color="808080"/>
            </w:tcBorders>
            <w:vAlign w:val="center"/>
          </w:tcPr>
          <w:p w14:paraId="44BE1810" w14:textId="77777777" w:rsidR="00B468A4" w:rsidRPr="00C30077" w:rsidRDefault="00B468A4" w:rsidP="00567BE5">
            <w:pPr>
              <w:rPr>
                <w:color w:val="000000"/>
                <w:sz w:val="24"/>
                <w:szCs w:val="24"/>
              </w:rPr>
            </w:pPr>
          </w:p>
        </w:tc>
        <w:tc>
          <w:tcPr>
            <w:tcW w:w="3960" w:type="dxa"/>
            <w:tcBorders>
              <w:top w:val="single" w:sz="4" w:space="0" w:color="990000"/>
              <w:left w:val="single" w:sz="4" w:space="0" w:color="808080"/>
              <w:bottom w:val="single" w:sz="18" w:space="0" w:color="C00000"/>
            </w:tcBorders>
            <w:vAlign w:val="center"/>
          </w:tcPr>
          <w:p w14:paraId="4BAE0164" w14:textId="4291B99C" w:rsidR="00B468A4" w:rsidRPr="008A1715" w:rsidRDefault="00B468A4" w:rsidP="00567BE5">
            <w:pPr>
              <w:rPr>
                <w:rFonts w:eastAsia="Times New Roman" w:cstheme="minorHAnsi"/>
                <w:bCs/>
                <w:i/>
                <w:iCs/>
                <w:color w:val="000000"/>
                <w:szCs w:val="20"/>
              </w:rPr>
            </w:pPr>
            <w:r w:rsidRPr="00E64DBA">
              <w:rPr>
                <w:rFonts w:eastAsia="Times New Roman" w:cstheme="minorHAnsi"/>
                <w:b/>
                <w:color w:val="000000"/>
                <w:szCs w:val="20"/>
              </w:rPr>
              <w:t>PUBHLTH 2010</w:t>
            </w:r>
            <w:r>
              <w:rPr>
                <w:b/>
                <w:color w:val="000000"/>
              </w:rPr>
              <w:t>:</w:t>
            </w:r>
            <w:r w:rsidRPr="00C30077">
              <w:rPr>
                <w:color w:val="000000"/>
              </w:rPr>
              <w:t xml:space="preserve">  </w:t>
            </w:r>
            <w:r w:rsidRPr="00451E1D">
              <w:rPr>
                <w:rFonts w:eastAsia="Times New Roman" w:cstheme="minorHAnsi"/>
                <w:bCs/>
                <w:i/>
                <w:iCs/>
                <w:color w:val="000000"/>
                <w:szCs w:val="20"/>
              </w:rPr>
              <w:t>Introduction to Global Public Health (3</w:t>
            </w:r>
            <w:r w:rsidR="00A44CB5">
              <w:rPr>
                <w:rFonts w:eastAsia="Times New Roman" w:cstheme="minorHAnsi"/>
                <w:bCs/>
                <w:i/>
                <w:iCs/>
                <w:color w:val="000000"/>
                <w:szCs w:val="20"/>
              </w:rPr>
              <w:t xml:space="preserve"> </w:t>
            </w:r>
            <w:proofErr w:type="spellStart"/>
            <w:r w:rsidR="00A44CB5">
              <w:rPr>
                <w:rFonts w:eastAsia="Times New Roman" w:cstheme="minorHAnsi"/>
                <w:bCs/>
                <w:i/>
                <w:iCs/>
                <w:color w:val="000000"/>
                <w:szCs w:val="20"/>
              </w:rPr>
              <w:t>cr</w:t>
            </w:r>
            <w:proofErr w:type="spellEnd"/>
            <w:r w:rsidRPr="00451E1D">
              <w:rPr>
                <w:rFonts w:eastAsia="Times New Roman" w:cstheme="minorHAnsi"/>
                <w:bCs/>
                <w:i/>
                <w:iCs/>
                <w:color w:val="000000"/>
                <w:szCs w:val="20"/>
              </w:rPr>
              <w:t>)</w:t>
            </w:r>
          </w:p>
        </w:tc>
        <w:tc>
          <w:tcPr>
            <w:tcW w:w="5244" w:type="dxa"/>
            <w:tcBorders>
              <w:top w:val="single" w:sz="4" w:space="0" w:color="990000"/>
            </w:tcBorders>
            <w:vAlign w:val="center"/>
          </w:tcPr>
          <w:p w14:paraId="6D784286" w14:textId="77777777" w:rsidR="00B468A4" w:rsidRPr="00290727" w:rsidRDefault="00B468A4" w:rsidP="00567BE5">
            <w:pPr>
              <w:rPr>
                <w:color w:val="000000"/>
                <w:sz w:val="18"/>
                <w:szCs w:val="18"/>
              </w:rPr>
            </w:pPr>
            <w:r w:rsidRPr="0072036C">
              <w:rPr>
                <w:color w:val="000000"/>
                <w:sz w:val="18"/>
                <w:szCs w:val="18"/>
              </w:rPr>
              <w:t>Public health concepts examining the philosophy, purpose, history, organization, functions, and results of public health practices domestically and internationally. Presents the pressing global public health concerns of the 21st century.</w:t>
            </w:r>
          </w:p>
        </w:tc>
        <w:tc>
          <w:tcPr>
            <w:tcW w:w="3121" w:type="dxa"/>
            <w:tcBorders>
              <w:top w:val="single" w:sz="4" w:space="0" w:color="990000"/>
            </w:tcBorders>
            <w:vAlign w:val="center"/>
          </w:tcPr>
          <w:p w14:paraId="399D0FC8" w14:textId="77777777" w:rsidR="00B468A4" w:rsidRPr="00603E81" w:rsidRDefault="00B468A4" w:rsidP="00567BE5">
            <w:pPr>
              <w:rPr>
                <w:color w:val="000000"/>
                <w:sz w:val="16"/>
                <w:szCs w:val="16"/>
              </w:rPr>
            </w:pPr>
            <w:r>
              <w:rPr>
                <w:color w:val="000000"/>
                <w:sz w:val="16"/>
                <w:szCs w:val="16"/>
              </w:rPr>
              <w:t>GE Course</w:t>
            </w:r>
          </w:p>
        </w:tc>
      </w:tr>
      <w:tr w:rsidR="00B468A4" w:rsidRPr="00C30077" w14:paraId="2E3AFF54" w14:textId="77777777" w:rsidTr="00567BE5">
        <w:trPr>
          <w:cantSplit/>
          <w:trHeight w:val="350"/>
          <w:jc w:val="center"/>
        </w:trPr>
        <w:tc>
          <w:tcPr>
            <w:tcW w:w="715" w:type="dxa"/>
            <w:vMerge/>
            <w:tcBorders>
              <w:right w:val="single" w:sz="4" w:space="0" w:color="808080"/>
            </w:tcBorders>
          </w:tcPr>
          <w:p w14:paraId="360FECE1" w14:textId="77777777" w:rsidR="00B468A4" w:rsidRDefault="00B468A4" w:rsidP="00567BE5">
            <w:pPr>
              <w:jc w:val="center"/>
              <w:rPr>
                <w:b/>
                <w:i/>
                <w:smallCaps/>
                <w:color w:val="000000"/>
                <w:sz w:val="24"/>
                <w:szCs w:val="24"/>
              </w:rPr>
            </w:pPr>
          </w:p>
        </w:tc>
        <w:tc>
          <w:tcPr>
            <w:tcW w:w="1350" w:type="dxa"/>
            <w:vMerge w:val="restart"/>
            <w:tcBorders>
              <w:top w:val="single" w:sz="18" w:space="0" w:color="980000"/>
              <w:right w:val="single" w:sz="4" w:space="0" w:color="808080"/>
            </w:tcBorders>
            <w:vAlign w:val="center"/>
          </w:tcPr>
          <w:p w14:paraId="1BFF4257" w14:textId="77777777" w:rsidR="00B468A4" w:rsidRPr="00AC2473" w:rsidRDefault="00B468A4" w:rsidP="00567BE5">
            <w:pPr>
              <w:jc w:val="center"/>
              <w:rPr>
                <w:b/>
                <w:bCs/>
                <w:smallCaps/>
                <w:color w:val="000000"/>
                <w:szCs w:val="20"/>
              </w:rPr>
            </w:pPr>
            <w:r>
              <w:rPr>
                <w:b/>
                <w:bCs/>
                <w:smallCaps/>
                <w:color w:val="000000"/>
                <w:szCs w:val="20"/>
              </w:rPr>
              <w:t>Choose at Least 1</w:t>
            </w:r>
          </w:p>
        </w:tc>
        <w:tc>
          <w:tcPr>
            <w:tcW w:w="3960" w:type="dxa"/>
            <w:tcBorders>
              <w:top w:val="single" w:sz="18" w:space="0" w:color="C00000"/>
              <w:left w:val="single" w:sz="4" w:space="0" w:color="808080"/>
            </w:tcBorders>
            <w:vAlign w:val="center"/>
          </w:tcPr>
          <w:p w14:paraId="2AA0CBD7" w14:textId="77777777" w:rsidR="00B468A4" w:rsidRPr="00C30077" w:rsidRDefault="00B468A4" w:rsidP="00567BE5">
            <w:pPr>
              <w:rPr>
                <w:b/>
                <w:smallCaps/>
                <w:color w:val="000000"/>
                <w:sz w:val="24"/>
                <w:szCs w:val="24"/>
              </w:rPr>
            </w:pPr>
            <w:r w:rsidRPr="004155B3">
              <w:rPr>
                <w:rFonts w:eastAsia="Times New Roman" w:cstheme="minorHAnsi"/>
                <w:b/>
                <w:color w:val="000000"/>
                <w:szCs w:val="20"/>
              </w:rPr>
              <w:t>ART 2000</w:t>
            </w:r>
            <w:r>
              <w:rPr>
                <w:rFonts w:eastAsia="Times New Roman" w:cstheme="minorHAnsi"/>
                <w:bCs/>
                <w:color w:val="000000"/>
                <w:szCs w:val="20"/>
              </w:rPr>
              <w:t>:</w:t>
            </w:r>
            <w:r w:rsidRPr="00D7615F">
              <w:rPr>
                <w:rFonts w:eastAsia="Times New Roman" w:cstheme="minorHAnsi"/>
                <w:bCs/>
                <w:color w:val="000000"/>
                <w:szCs w:val="20"/>
              </w:rPr>
              <w:t xml:space="preserve"> </w:t>
            </w:r>
            <w:r w:rsidRPr="004155B3">
              <w:rPr>
                <w:rFonts w:eastAsia="Times New Roman" w:cstheme="minorHAnsi"/>
                <w:bCs/>
                <w:i/>
                <w:iCs/>
                <w:color w:val="000000"/>
                <w:szCs w:val="20"/>
              </w:rPr>
              <w:t xml:space="preserve">Encountering Contemporary Art (3 </w:t>
            </w:r>
            <w:proofErr w:type="spellStart"/>
            <w:r w:rsidRPr="004155B3">
              <w:rPr>
                <w:rFonts w:eastAsia="Times New Roman" w:cstheme="minorHAnsi"/>
                <w:bCs/>
                <w:i/>
                <w:iCs/>
                <w:color w:val="000000"/>
                <w:szCs w:val="20"/>
              </w:rPr>
              <w:t>cr</w:t>
            </w:r>
            <w:proofErr w:type="spellEnd"/>
            <w:r w:rsidRPr="004155B3">
              <w:rPr>
                <w:rFonts w:eastAsia="Times New Roman" w:cstheme="minorHAnsi"/>
                <w:bCs/>
                <w:i/>
                <w:iCs/>
                <w:color w:val="000000"/>
                <w:szCs w:val="20"/>
              </w:rPr>
              <w:t>)</w:t>
            </w:r>
          </w:p>
        </w:tc>
        <w:tc>
          <w:tcPr>
            <w:tcW w:w="5244" w:type="dxa"/>
            <w:tcBorders>
              <w:top w:val="single" w:sz="18" w:space="0" w:color="980000"/>
            </w:tcBorders>
            <w:vAlign w:val="center"/>
          </w:tcPr>
          <w:p w14:paraId="75B8AE79" w14:textId="77777777" w:rsidR="00B468A4" w:rsidRPr="00AE53BF" w:rsidRDefault="00B468A4" w:rsidP="00567BE5">
            <w:pPr>
              <w:rPr>
                <w:bCs/>
                <w:color w:val="000000"/>
                <w:sz w:val="18"/>
                <w:szCs w:val="18"/>
              </w:rPr>
            </w:pPr>
            <w:r w:rsidRPr="00AE53BF">
              <w:rPr>
                <w:bCs/>
                <w:color w:val="000000"/>
                <w:sz w:val="18"/>
                <w:szCs w:val="18"/>
              </w:rPr>
              <w:t xml:space="preserve">Readings, lectures, </w:t>
            </w:r>
            <w:proofErr w:type="gramStart"/>
            <w:r w:rsidRPr="00AE53BF">
              <w:rPr>
                <w:bCs/>
                <w:color w:val="000000"/>
                <w:sz w:val="18"/>
                <w:szCs w:val="18"/>
              </w:rPr>
              <w:t>discussions</w:t>
            </w:r>
            <w:proofErr w:type="gramEnd"/>
            <w:r w:rsidRPr="00AE53BF">
              <w:rPr>
                <w:bCs/>
                <w:color w:val="000000"/>
                <w:sz w:val="18"/>
                <w:szCs w:val="18"/>
              </w:rPr>
              <w:t xml:space="preserve"> and field trips will introduce students to a diverse range of ideas, processes and contexts shaping the experience of visual art today.</w:t>
            </w:r>
          </w:p>
        </w:tc>
        <w:tc>
          <w:tcPr>
            <w:tcW w:w="3121" w:type="dxa"/>
            <w:tcBorders>
              <w:top w:val="single" w:sz="18" w:space="0" w:color="980000"/>
            </w:tcBorders>
            <w:vAlign w:val="center"/>
          </w:tcPr>
          <w:p w14:paraId="490A6113" w14:textId="77777777" w:rsidR="00B468A4" w:rsidRPr="00F568D4" w:rsidRDefault="00B468A4" w:rsidP="00567BE5">
            <w:pPr>
              <w:rPr>
                <w:bCs/>
                <w:color w:val="000000"/>
                <w:sz w:val="18"/>
                <w:szCs w:val="18"/>
              </w:rPr>
            </w:pPr>
            <w:r w:rsidRPr="00F568D4">
              <w:rPr>
                <w:bCs/>
                <w:color w:val="000000"/>
                <w:sz w:val="18"/>
                <w:szCs w:val="18"/>
              </w:rPr>
              <w:t>N/A</w:t>
            </w:r>
          </w:p>
        </w:tc>
      </w:tr>
      <w:tr w:rsidR="00B468A4" w:rsidRPr="00C30077" w14:paraId="0FC39755" w14:textId="77777777" w:rsidTr="00567BE5">
        <w:trPr>
          <w:cantSplit/>
          <w:jc w:val="center"/>
        </w:trPr>
        <w:tc>
          <w:tcPr>
            <w:tcW w:w="715" w:type="dxa"/>
            <w:vMerge/>
            <w:tcBorders>
              <w:right w:val="single" w:sz="4" w:space="0" w:color="808080"/>
            </w:tcBorders>
          </w:tcPr>
          <w:p w14:paraId="653EA0CF" w14:textId="77777777" w:rsidR="00B468A4" w:rsidRPr="00C30077" w:rsidRDefault="00B468A4" w:rsidP="00567BE5">
            <w:pPr>
              <w:rPr>
                <w:color w:val="000000"/>
                <w:sz w:val="24"/>
                <w:szCs w:val="24"/>
              </w:rPr>
            </w:pPr>
          </w:p>
        </w:tc>
        <w:tc>
          <w:tcPr>
            <w:tcW w:w="1350" w:type="dxa"/>
            <w:vMerge/>
            <w:tcBorders>
              <w:right w:val="single" w:sz="4" w:space="0" w:color="808080"/>
            </w:tcBorders>
            <w:vAlign w:val="center"/>
          </w:tcPr>
          <w:p w14:paraId="2EAC027C" w14:textId="77777777" w:rsidR="00B468A4" w:rsidRPr="00C30077" w:rsidRDefault="00B468A4" w:rsidP="00567BE5">
            <w:pPr>
              <w:rPr>
                <w:color w:val="000000"/>
                <w:sz w:val="24"/>
                <w:szCs w:val="24"/>
              </w:rPr>
            </w:pPr>
          </w:p>
        </w:tc>
        <w:tc>
          <w:tcPr>
            <w:tcW w:w="3960" w:type="dxa"/>
            <w:tcBorders>
              <w:left w:val="single" w:sz="4" w:space="0" w:color="808080"/>
            </w:tcBorders>
            <w:vAlign w:val="center"/>
          </w:tcPr>
          <w:p w14:paraId="17E82E5C" w14:textId="77777777" w:rsidR="00B468A4" w:rsidRPr="00C30077" w:rsidRDefault="00B468A4" w:rsidP="00567BE5">
            <w:pPr>
              <w:rPr>
                <w:i/>
                <w:color w:val="000000"/>
              </w:rPr>
            </w:pPr>
            <w:r w:rsidRPr="009D5FF1">
              <w:rPr>
                <w:rFonts w:cs="Arial"/>
                <w:b/>
                <w:bCs/>
                <w:szCs w:val="20"/>
              </w:rPr>
              <w:t xml:space="preserve">ARTEDUC </w:t>
            </w:r>
            <w:r>
              <w:rPr>
                <w:rFonts w:cs="Arial"/>
                <w:b/>
                <w:bCs/>
                <w:szCs w:val="20"/>
              </w:rPr>
              <w:t>2367.01</w:t>
            </w:r>
            <w:r>
              <w:rPr>
                <w:rFonts w:cs="Arial"/>
                <w:szCs w:val="20"/>
              </w:rPr>
              <w:t>:</w:t>
            </w:r>
            <w:r w:rsidRPr="005113EC">
              <w:rPr>
                <w:rFonts w:cs="Arial"/>
                <w:szCs w:val="20"/>
              </w:rPr>
              <w:t xml:space="preserve"> </w:t>
            </w:r>
            <w:r w:rsidRPr="00ED3DE9">
              <w:rPr>
                <w:rFonts w:cs="Arial"/>
                <w:i/>
                <w:iCs/>
                <w:szCs w:val="20"/>
              </w:rPr>
              <w:t xml:space="preserve">Visual Culture: Investigating Diversity &amp; Social Justice (3 </w:t>
            </w:r>
            <w:proofErr w:type="spellStart"/>
            <w:r w:rsidRPr="00ED3DE9">
              <w:rPr>
                <w:rFonts w:cs="Arial"/>
                <w:i/>
                <w:iCs/>
                <w:szCs w:val="20"/>
              </w:rPr>
              <w:t>cr</w:t>
            </w:r>
            <w:proofErr w:type="spellEnd"/>
            <w:r w:rsidRPr="00ED3DE9">
              <w:rPr>
                <w:rFonts w:cs="Arial"/>
                <w:i/>
                <w:iCs/>
                <w:szCs w:val="20"/>
              </w:rPr>
              <w:t>)</w:t>
            </w:r>
          </w:p>
        </w:tc>
        <w:tc>
          <w:tcPr>
            <w:tcW w:w="5244" w:type="dxa"/>
            <w:vAlign w:val="center"/>
          </w:tcPr>
          <w:p w14:paraId="414734B2" w14:textId="77777777" w:rsidR="00B468A4" w:rsidRPr="00290727" w:rsidRDefault="00B468A4" w:rsidP="00567BE5">
            <w:pPr>
              <w:rPr>
                <w:color w:val="000000"/>
                <w:sz w:val="18"/>
                <w:szCs w:val="18"/>
              </w:rPr>
            </w:pPr>
            <w:r w:rsidRPr="00522455">
              <w:rPr>
                <w:color w:val="000000"/>
                <w:sz w:val="18"/>
                <w:szCs w:val="18"/>
              </w:rPr>
              <w:t>A study of the artists, the artworks, and art worlds from diverse ethnic cultures in North America.</w:t>
            </w:r>
          </w:p>
        </w:tc>
        <w:tc>
          <w:tcPr>
            <w:tcW w:w="3121" w:type="dxa"/>
            <w:vAlign w:val="center"/>
          </w:tcPr>
          <w:p w14:paraId="63BD701F" w14:textId="77777777" w:rsidR="00B468A4" w:rsidRDefault="00B468A4" w:rsidP="00567BE5">
            <w:pPr>
              <w:rPr>
                <w:color w:val="000000"/>
                <w:sz w:val="16"/>
                <w:szCs w:val="16"/>
              </w:rPr>
            </w:pPr>
            <w:r>
              <w:rPr>
                <w:color w:val="000000"/>
                <w:sz w:val="16"/>
                <w:szCs w:val="16"/>
              </w:rPr>
              <w:t>GE Course</w:t>
            </w:r>
          </w:p>
          <w:p w14:paraId="75833ED5" w14:textId="77777777" w:rsidR="00B468A4" w:rsidRDefault="00B468A4" w:rsidP="00567BE5">
            <w:pPr>
              <w:rPr>
                <w:color w:val="000000"/>
                <w:sz w:val="16"/>
                <w:szCs w:val="16"/>
              </w:rPr>
            </w:pPr>
          </w:p>
          <w:p w14:paraId="470E6EF5" w14:textId="77777777" w:rsidR="00B468A4" w:rsidRPr="007D2566" w:rsidRDefault="00B468A4" w:rsidP="00567BE5">
            <w:pPr>
              <w:rPr>
                <w:color w:val="000000"/>
                <w:sz w:val="16"/>
                <w:szCs w:val="16"/>
              </w:rPr>
            </w:pPr>
            <w:r w:rsidRPr="00B3332E">
              <w:rPr>
                <w:color w:val="000000"/>
                <w:sz w:val="16"/>
                <w:szCs w:val="16"/>
              </w:rPr>
              <w:t>English 1110, and Soph standing.</w:t>
            </w:r>
          </w:p>
        </w:tc>
      </w:tr>
      <w:tr w:rsidR="00B468A4" w:rsidRPr="00C30077" w14:paraId="6F55EA18" w14:textId="77777777" w:rsidTr="00567BE5">
        <w:trPr>
          <w:cantSplit/>
          <w:jc w:val="center"/>
        </w:trPr>
        <w:tc>
          <w:tcPr>
            <w:tcW w:w="715" w:type="dxa"/>
            <w:vMerge/>
            <w:tcBorders>
              <w:right w:val="single" w:sz="4" w:space="0" w:color="808080"/>
            </w:tcBorders>
          </w:tcPr>
          <w:p w14:paraId="5D9141B0" w14:textId="77777777" w:rsidR="00B468A4" w:rsidRPr="00C30077" w:rsidRDefault="00B468A4" w:rsidP="00567BE5">
            <w:pPr>
              <w:rPr>
                <w:color w:val="000000"/>
                <w:sz w:val="24"/>
                <w:szCs w:val="24"/>
              </w:rPr>
            </w:pPr>
          </w:p>
        </w:tc>
        <w:tc>
          <w:tcPr>
            <w:tcW w:w="1350" w:type="dxa"/>
            <w:vMerge/>
            <w:tcBorders>
              <w:right w:val="single" w:sz="4" w:space="0" w:color="808080"/>
            </w:tcBorders>
            <w:vAlign w:val="center"/>
          </w:tcPr>
          <w:p w14:paraId="2891E46A" w14:textId="77777777" w:rsidR="00B468A4" w:rsidRPr="00C30077" w:rsidRDefault="00B468A4" w:rsidP="00567BE5">
            <w:pPr>
              <w:rPr>
                <w:color w:val="000000"/>
                <w:sz w:val="24"/>
                <w:szCs w:val="24"/>
              </w:rPr>
            </w:pPr>
          </w:p>
        </w:tc>
        <w:tc>
          <w:tcPr>
            <w:tcW w:w="3960" w:type="dxa"/>
            <w:tcBorders>
              <w:left w:val="single" w:sz="4" w:space="0" w:color="808080"/>
            </w:tcBorders>
            <w:vAlign w:val="center"/>
          </w:tcPr>
          <w:p w14:paraId="7FF48A6D" w14:textId="77777777" w:rsidR="00B468A4" w:rsidRPr="00C30077" w:rsidRDefault="00B468A4" w:rsidP="00567BE5">
            <w:pPr>
              <w:rPr>
                <w:color w:val="000000"/>
              </w:rPr>
            </w:pPr>
            <w:r w:rsidRPr="00CF051E">
              <w:rPr>
                <w:rFonts w:cs="Arial"/>
                <w:b/>
                <w:bCs/>
                <w:szCs w:val="20"/>
              </w:rPr>
              <w:t>ARTEDUC 2550</w:t>
            </w:r>
            <w:r>
              <w:rPr>
                <w:rFonts w:cs="Arial"/>
                <w:szCs w:val="20"/>
              </w:rPr>
              <w:t>:</w:t>
            </w:r>
            <w:r w:rsidRPr="00CF051E">
              <w:rPr>
                <w:rFonts w:cs="Arial"/>
                <w:szCs w:val="20"/>
              </w:rPr>
              <w:t xml:space="preserve"> </w:t>
            </w:r>
            <w:r w:rsidRPr="00CF051E">
              <w:rPr>
                <w:rFonts w:cs="Arial"/>
                <w:i/>
                <w:iCs/>
                <w:szCs w:val="20"/>
              </w:rPr>
              <w:t xml:space="preserve">Introduction to Visual Culture: Seeing and Being Seen (3 </w:t>
            </w:r>
            <w:proofErr w:type="spellStart"/>
            <w:r w:rsidRPr="00CF051E">
              <w:rPr>
                <w:rFonts w:cs="Arial"/>
                <w:i/>
                <w:iCs/>
                <w:szCs w:val="20"/>
              </w:rPr>
              <w:t>cr</w:t>
            </w:r>
            <w:proofErr w:type="spellEnd"/>
            <w:r w:rsidRPr="00CF051E">
              <w:rPr>
                <w:rFonts w:cs="Arial"/>
                <w:i/>
                <w:iCs/>
                <w:szCs w:val="20"/>
              </w:rPr>
              <w:t>)</w:t>
            </w:r>
          </w:p>
        </w:tc>
        <w:tc>
          <w:tcPr>
            <w:tcW w:w="5244" w:type="dxa"/>
            <w:vAlign w:val="center"/>
          </w:tcPr>
          <w:p w14:paraId="636F6238" w14:textId="77777777" w:rsidR="00B468A4" w:rsidRPr="00290727" w:rsidRDefault="00B468A4" w:rsidP="00567BE5">
            <w:pPr>
              <w:rPr>
                <w:color w:val="000000"/>
                <w:sz w:val="18"/>
                <w:szCs w:val="18"/>
              </w:rPr>
            </w:pPr>
            <w:r w:rsidRPr="00FF5130">
              <w:rPr>
                <w:color w:val="000000"/>
                <w:sz w:val="18"/>
                <w:szCs w:val="18"/>
              </w:rPr>
              <w:t>An introduction to issues of representation, spectacle, surveillance, and voyeurism, explored through a range of visual images and sites.</w:t>
            </w:r>
          </w:p>
        </w:tc>
        <w:tc>
          <w:tcPr>
            <w:tcW w:w="3121" w:type="dxa"/>
            <w:vAlign w:val="center"/>
          </w:tcPr>
          <w:p w14:paraId="4317EA77" w14:textId="77777777" w:rsidR="00B468A4" w:rsidRDefault="00B468A4" w:rsidP="00567BE5">
            <w:pPr>
              <w:rPr>
                <w:color w:val="000000"/>
                <w:sz w:val="16"/>
                <w:szCs w:val="16"/>
              </w:rPr>
            </w:pPr>
            <w:r>
              <w:rPr>
                <w:color w:val="000000"/>
                <w:sz w:val="16"/>
                <w:szCs w:val="16"/>
              </w:rPr>
              <w:t>GE Course</w:t>
            </w:r>
          </w:p>
          <w:p w14:paraId="078AB532" w14:textId="77777777" w:rsidR="00B468A4" w:rsidRPr="007D2566" w:rsidRDefault="00B468A4" w:rsidP="00567BE5">
            <w:pPr>
              <w:rPr>
                <w:color w:val="000000"/>
                <w:sz w:val="16"/>
                <w:szCs w:val="16"/>
              </w:rPr>
            </w:pPr>
          </w:p>
        </w:tc>
      </w:tr>
      <w:tr w:rsidR="00B468A4" w:rsidRPr="00C30077" w14:paraId="0007B8C7" w14:textId="77777777" w:rsidTr="00567BE5">
        <w:trPr>
          <w:cantSplit/>
          <w:jc w:val="center"/>
        </w:trPr>
        <w:tc>
          <w:tcPr>
            <w:tcW w:w="715" w:type="dxa"/>
            <w:vMerge/>
            <w:tcBorders>
              <w:right w:val="single" w:sz="4" w:space="0" w:color="808080"/>
            </w:tcBorders>
          </w:tcPr>
          <w:p w14:paraId="0D9B2633" w14:textId="77777777" w:rsidR="00B468A4" w:rsidRPr="00C30077" w:rsidRDefault="00B468A4" w:rsidP="00567BE5">
            <w:pPr>
              <w:rPr>
                <w:color w:val="000000"/>
                <w:sz w:val="24"/>
                <w:szCs w:val="24"/>
              </w:rPr>
            </w:pPr>
          </w:p>
        </w:tc>
        <w:tc>
          <w:tcPr>
            <w:tcW w:w="1350" w:type="dxa"/>
            <w:vMerge/>
            <w:tcBorders>
              <w:right w:val="single" w:sz="4" w:space="0" w:color="808080"/>
            </w:tcBorders>
            <w:vAlign w:val="center"/>
          </w:tcPr>
          <w:p w14:paraId="14152C26" w14:textId="77777777" w:rsidR="00B468A4" w:rsidRPr="00C30077" w:rsidRDefault="00B468A4" w:rsidP="00567BE5">
            <w:pPr>
              <w:rPr>
                <w:color w:val="000000"/>
                <w:sz w:val="24"/>
                <w:szCs w:val="24"/>
              </w:rPr>
            </w:pPr>
          </w:p>
        </w:tc>
        <w:tc>
          <w:tcPr>
            <w:tcW w:w="3960" w:type="dxa"/>
            <w:tcBorders>
              <w:left w:val="single" w:sz="4" w:space="0" w:color="808080"/>
            </w:tcBorders>
            <w:vAlign w:val="center"/>
          </w:tcPr>
          <w:p w14:paraId="0B4B7B6F" w14:textId="6C5B20ED" w:rsidR="00B468A4" w:rsidRPr="00B468A4" w:rsidRDefault="00B468A4" w:rsidP="00567BE5">
            <w:pPr>
              <w:rPr>
                <w:rFonts w:cs="Arial"/>
                <w:bCs/>
                <w:i/>
                <w:szCs w:val="20"/>
              </w:rPr>
            </w:pPr>
            <w:r>
              <w:rPr>
                <w:rFonts w:cs="Arial"/>
                <w:b/>
                <w:bCs/>
                <w:szCs w:val="20"/>
              </w:rPr>
              <w:t xml:space="preserve">DANCE 3401: </w:t>
            </w:r>
            <w:r>
              <w:rPr>
                <w:rFonts w:cs="Arial"/>
                <w:bCs/>
                <w:i/>
                <w:szCs w:val="20"/>
              </w:rPr>
              <w:t>Dance in Popular Culture</w:t>
            </w:r>
            <w:r w:rsidR="00A44CB5">
              <w:rPr>
                <w:rFonts w:cs="Arial"/>
                <w:bCs/>
                <w:i/>
                <w:szCs w:val="20"/>
              </w:rPr>
              <w:t xml:space="preserve"> (3 </w:t>
            </w:r>
            <w:proofErr w:type="spellStart"/>
            <w:r w:rsidR="00A44CB5">
              <w:rPr>
                <w:rFonts w:cs="Arial"/>
                <w:bCs/>
                <w:i/>
                <w:szCs w:val="20"/>
              </w:rPr>
              <w:t>cr</w:t>
            </w:r>
            <w:proofErr w:type="spellEnd"/>
            <w:r w:rsidR="00A44CB5">
              <w:rPr>
                <w:rFonts w:cs="Arial"/>
                <w:bCs/>
                <w:i/>
                <w:szCs w:val="20"/>
              </w:rPr>
              <w:t>)</w:t>
            </w:r>
          </w:p>
        </w:tc>
        <w:tc>
          <w:tcPr>
            <w:tcW w:w="5244" w:type="dxa"/>
            <w:vAlign w:val="center"/>
          </w:tcPr>
          <w:p w14:paraId="69CB0BB1" w14:textId="12F58742" w:rsidR="00B468A4" w:rsidRPr="00FF5130" w:rsidRDefault="00B468A4" w:rsidP="00567BE5">
            <w:pPr>
              <w:rPr>
                <w:color w:val="000000"/>
                <w:sz w:val="18"/>
                <w:szCs w:val="18"/>
              </w:rPr>
            </w:pPr>
            <w:r w:rsidRPr="00B468A4">
              <w:rPr>
                <w:color w:val="000000"/>
                <w:sz w:val="18"/>
                <w:szCs w:val="18"/>
              </w:rPr>
              <w:t xml:space="preserve">Popular dance in the United States, with an emphasis on how movement </w:t>
            </w:r>
            <w:proofErr w:type="gramStart"/>
            <w:r w:rsidRPr="00B468A4">
              <w:rPr>
                <w:color w:val="000000"/>
                <w:sz w:val="18"/>
                <w:szCs w:val="18"/>
              </w:rPr>
              <w:t>constructs</w:t>
            </w:r>
            <w:proofErr w:type="gramEnd"/>
            <w:r w:rsidRPr="00B468A4">
              <w:rPr>
                <w:color w:val="000000"/>
                <w:sz w:val="18"/>
                <w:szCs w:val="18"/>
              </w:rPr>
              <w:t xml:space="preserve"> identity and community</w:t>
            </w:r>
          </w:p>
        </w:tc>
        <w:tc>
          <w:tcPr>
            <w:tcW w:w="3121" w:type="dxa"/>
            <w:vAlign w:val="center"/>
          </w:tcPr>
          <w:p w14:paraId="2D8C723F" w14:textId="4B87482F" w:rsidR="00B468A4" w:rsidRDefault="00B468A4" w:rsidP="00567BE5">
            <w:pPr>
              <w:rPr>
                <w:color w:val="000000"/>
                <w:sz w:val="16"/>
                <w:szCs w:val="16"/>
              </w:rPr>
            </w:pPr>
            <w:r>
              <w:rPr>
                <w:color w:val="000000"/>
                <w:sz w:val="16"/>
                <w:szCs w:val="16"/>
              </w:rPr>
              <w:t>GE Course</w:t>
            </w:r>
          </w:p>
        </w:tc>
      </w:tr>
    </w:tbl>
    <w:p w14:paraId="4E029DFE" w14:textId="77777777" w:rsidR="0091275A" w:rsidRDefault="0091275A" w:rsidP="0091275A">
      <w:pPr>
        <w:rPr>
          <w:color w:val="000000"/>
          <w:sz w:val="24"/>
          <w:szCs w:val="24"/>
        </w:rPr>
      </w:pPr>
    </w:p>
    <w:p w14:paraId="5573FC1A" w14:textId="77777777" w:rsidR="0091275A" w:rsidRDefault="0091275A" w:rsidP="0091275A">
      <w:pPr>
        <w:rPr>
          <w:color w:val="000000"/>
          <w:sz w:val="24"/>
          <w:szCs w:val="24"/>
        </w:rPr>
      </w:pPr>
    </w:p>
    <w:p w14:paraId="5D9B61B0" w14:textId="77777777" w:rsidR="0091275A" w:rsidRPr="00746267" w:rsidRDefault="0091275A" w:rsidP="0091275A">
      <w:pPr>
        <w:pStyle w:val="ListParagraph"/>
        <w:rPr>
          <w:color w:val="000000"/>
          <w:sz w:val="24"/>
          <w:szCs w:val="24"/>
        </w:rPr>
      </w:pPr>
    </w:p>
    <w:p w14:paraId="2CFF7A86" w14:textId="77777777" w:rsidR="0091275A" w:rsidRPr="00746267" w:rsidRDefault="0091275A" w:rsidP="0091275A">
      <w:pPr>
        <w:rPr>
          <w:color w:val="000000"/>
          <w:sz w:val="24"/>
          <w:szCs w:val="24"/>
        </w:rPr>
      </w:pPr>
      <w:r w:rsidRPr="00746267">
        <w:rPr>
          <w:color w:val="000000"/>
          <w:sz w:val="24"/>
          <w:szCs w:val="24"/>
        </w:rPr>
        <w:br w:type="page"/>
      </w:r>
    </w:p>
    <w:p w14:paraId="600C3B7F" w14:textId="77777777" w:rsidR="0091275A" w:rsidRDefault="0091275A" w:rsidP="0091275A">
      <w:pPr>
        <w:jc w:val="center"/>
        <w:rPr>
          <w:b/>
          <w:bCs/>
          <w:smallCaps/>
          <w:color w:val="000000"/>
        </w:rPr>
      </w:pPr>
      <w:r w:rsidRPr="006B17DA">
        <w:rPr>
          <w:b/>
          <w:bCs/>
          <w:smallCaps/>
          <w:color w:val="000000"/>
          <w:u w:val="single"/>
        </w:rPr>
        <w:lastRenderedPageBreak/>
        <w:t>Selected Areas</w:t>
      </w:r>
    </w:p>
    <w:p w14:paraId="505368A7" w14:textId="77777777" w:rsidR="0091275A" w:rsidRDefault="0091275A" w:rsidP="0091275A">
      <w:pPr>
        <w:jc w:val="center"/>
        <w:rPr>
          <w:b/>
          <w:bCs/>
          <w:smallCaps/>
          <w:color w:val="000000"/>
        </w:rPr>
      </w:pPr>
      <w:r>
        <w:rPr>
          <w:b/>
          <w:bCs/>
          <w:smallCaps/>
          <w:color w:val="000000"/>
        </w:rPr>
        <w:t>9 Credit Hours</w:t>
      </w:r>
    </w:p>
    <w:p w14:paraId="2AE2AFA0" w14:textId="77777777" w:rsidR="0091275A" w:rsidRDefault="0091275A" w:rsidP="0091275A">
      <w:pPr>
        <w:jc w:val="center"/>
        <w:rPr>
          <w:color w:val="000000"/>
          <w:szCs w:val="20"/>
        </w:rPr>
      </w:pPr>
    </w:p>
    <w:p w14:paraId="5578689D" w14:textId="77777777" w:rsidR="0091275A" w:rsidRDefault="0091275A" w:rsidP="0091275A">
      <w:pPr>
        <w:jc w:val="center"/>
        <w:rPr>
          <w:color w:val="000000"/>
          <w:szCs w:val="20"/>
        </w:rPr>
      </w:pPr>
      <w:r>
        <w:rPr>
          <w:color w:val="000000"/>
          <w:szCs w:val="20"/>
        </w:rPr>
        <w:t>The selected areas provide an understanding and appreciation for how arts and culture are essential components of individual wellness and healthy communities.</w:t>
      </w:r>
    </w:p>
    <w:p w14:paraId="07522090" w14:textId="77777777" w:rsidR="0091275A" w:rsidRPr="00662AB5" w:rsidRDefault="0091275A" w:rsidP="0091275A">
      <w:pPr>
        <w:jc w:val="center"/>
        <w:rPr>
          <w:color w:val="000000"/>
          <w:szCs w:val="2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88"/>
        <w:gridCol w:w="1267"/>
        <w:gridCol w:w="3690"/>
        <w:gridCol w:w="6210"/>
        <w:gridCol w:w="2415"/>
      </w:tblGrid>
      <w:tr w:rsidR="0091275A" w:rsidRPr="00C30077" w14:paraId="55222B5B" w14:textId="77777777" w:rsidTr="00567BE5">
        <w:trPr>
          <w:cantSplit/>
          <w:trHeight w:val="350"/>
          <w:tblHeader/>
          <w:jc w:val="center"/>
        </w:trPr>
        <w:tc>
          <w:tcPr>
            <w:tcW w:w="788" w:type="dxa"/>
            <w:tcBorders>
              <w:top w:val="single" w:sz="12" w:space="0" w:color="FFFFFF" w:themeColor="background1"/>
              <w:left w:val="single" w:sz="12" w:space="0" w:color="FFFFFF" w:themeColor="background1"/>
              <w:bottom w:val="single" w:sz="12" w:space="0" w:color="auto"/>
              <w:right w:val="single" w:sz="12" w:space="0" w:color="FFFFFF" w:themeColor="background1"/>
            </w:tcBorders>
            <w:textDirection w:val="btLr"/>
            <w:vAlign w:val="center"/>
          </w:tcPr>
          <w:p w14:paraId="74B7D966" w14:textId="77777777" w:rsidR="0091275A" w:rsidRDefault="0091275A" w:rsidP="00567BE5">
            <w:pPr>
              <w:ind w:left="113" w:right="113"/>
              <w:jc w:val="center"/>
              <w:rPr>
                <w:color w:val="000000"/>
                <w:sz w:val="24"/>
                <w:szCs w:val="24"/>
              </w:rPr>
            </w:pPr>
            <w:bookmarkStart w:id="2" w:name="_Hlk60210832"/>
          </w:p>
        </w:tc>
        <w:tc>
          <w:tcPr>
            <w:tcW w:w="1267" w:type="dxa"/>
            <w:tcBorders>
              <w:top w:val="single" w:sz="12" w:space="0" w:color="FFFFFF" w:themeColor="background1"/>
              <w:left w:val="single" w:sz="12" w:space="0" w:color="FFFFFF" w:themeColor="background1"/>
              <w:bottom w:val="single" w:sz="12" w:space="0" w:color="auto"/>
              <w:right w:val="single" w:sz="12" w:space="0" w:color="auto"/>
            </w:tcBorders>
            <w:vAlign w:val="center"/>
          </w:tcPr>
          <w:p w14:paraId="4C1C1AE3" w14:textId="77777777" w:rsidR="0091275A" w:rsidRPr="006D202F" w:rsidRDefault="0091275A" w:rsidP="00567BE5">
            <w:pPr>
              <w:jc w:val="center"/>
              <w:rPr>
                <w:b/>
                <w:smallCaps/>
                <w:color w:val="000000"/>
                <w:sz w:val="24"/>
                <w:szCs w:val="24"/>
              </w:rPr>
            </w:pPr>
          </w:p>
        </w:tc>
        <w:tc>
          <w:tcPr>
            <w:tcW w:w="12315" w:type="dxa"/>
            <w:gridSpan w:val="3"/>
            <w:tcBorders>
              <w:top w:val="single" w:sz="12" w:space="0" w:color="auto"/>
              <w:left w:val="single" w:sz="12" w:space="0" w:color="auto"/>
              <w:bottom w:val="single" w:sz="12" w:space="0" w:color="C00000"/>
              <w:right w:val="single" w:sz="12" w:space="0" w:color="auto"/>
            </w:tcBorders>
            <w:shd w:val="clear" w:color="auto" w:fill="B4C6E7" w:themeFill="accent1" w:themeFillTint="66"/>
            <w:vAlign w:val="center"/>
          </w:tcPr>
          <w:p w14:paraId="6D40419E" w14:textId="77777777" w:rsidR="0091275A" w:rsidRPr="00C30077" w:rsidRDefault="0091275A" w:rsidP="00567BE5">
            <w:pPr>
              <w:jc w:val="center"/>
              <w:rPr>
                <w:b/>
                <w:smallCaps/>
                <w:color w:val="000000"/>
                <w:sz w:val="24"/>
                <w:szCs w:val="24"/>
              </w:rPr>
            </w:pPr>
            <w:r w:rsidRPr="00993925">
              <w:rPr>
                <w:b/>
                <w:i/>
                <w:iCs/>
                <w:smallCaps/>
                <w:color w:val="000000"/>
                <w:sz w:val="24"/>
                <w:szCs w:val="24"/>
              </w:rPr>
              <w:t>Practice</w:t>
            </w:r>
            <w:r>
              <w:rPr>
                <w:b/>
                <w:i/>
                <w:iCs/>
                <w:smallCaps/>
                <w:color w:val="000000"/>
                <w:sz w:val="24"/>
                <w:szCs w:val="24"/>
              </w:rPr>
              <w:t xml:space="preserve"> </w:t>
            </w:r>
            <w:r w:rsidRPr="00993925">
              <w:rPr>
                <w:b/>
                <w:i/>
                <w:iCs/>
                <w:smallCaps/>
                <w:color w:val="000000"/>
                <w:sz w:val="24"/>
                <w:szCs w:val="24"/>
              </w:rPr>
              <w:t>/</w:t>
            </w:r>
            <w:r>
              <w:rPr>
                <w:b/>
                <w:i/>
                <w:iCs/>
                <w:smallCaps/>
                <w:color w:val="000000"/>
                <w:sz w:val="24"/>
                <w:szCs w:val="24"/>
              </w:rPr>
              <w:t xml:space="preserve"> </w:t>
            </w:r>
            <w:r w:rsidRPr="00993925">
              <w:rPr>
                <w:b/>
                <w:i/>
                <w:iCs/>
                <w:smallCaps/>
                <w:color w:val="000000"/>
                <w:sz w:val="24"/>
                <w:szCs w:val="24"/>
              </w:rPr>
              <w:t>Performance-</w:t>
            </w:r>
            <w:r>
              <w:rPr>
                <w:b/>
                <w:i/>
                <w:iCs/>
                <w:smallCaps/>
                <w:color w:val="000000"/>
                <w:sz w:val="24"/>
                <w:szCs w:val="24"/>
              </w:rPr>
              <w:t>B</w:t>
            </w:r>
            <w:r w:rsidRPr="00993925">
              <w:rPr>
                <w:b/>
                <w:i/>
                <w:iCs/>
                <w:smallCaps/>
                <w:color w:val="000000"/>
                <w:sz w:val="24"/>
                <w:szCs w:val="24"/>
              </w:rPr>
              <w:t>ased</w:t>
            </w:r>
            <w:r>
              <w:rPr>
                <w:b/>
                <w:i/>
                <w:iCs/>
                <w:smallCaps/>
                <w:color w:val="000000"/>
                <w:sz w:val="24"/>
                <w:szCs w:val="24"/>
              </w:rPr>
              <w:t xml:space="preserve"> </w:t>
            </w:r>
            <w:r w:rsidRPr="00993925">
              <w:rPr>
                <w:b/>
                <w:i/>
                <w:iCs/>
                <w:smallCaps/>
                <w:color w:val="000000"/>
                <w:sz w:val="24"/>
                <w:szCs w:val="24"/>
              </w:rPr>
              <w:t>/</w:t>
            </w:r>
            <w:r>
              <w:rPr>
                <w:b/>
                <w:i/>
                <w:iCs/>
                <w:smallCaps/>
                <w:color w:val="000000"/>
                <w:sz w:val="24"/>
                <w:szCs w:val="24"/>
              </w:rPr>
              <w:t xml:space="preserve"> </w:t>
            </w:r>
            <w:r w:rsidRPr="00993925">
              <w:rPr>
                <w:b/>
                <w:i/>
                <w:iCs/>
                <w:smallCaps/>
                <w:color w:val="000000"/>
                <w:sz w:val="24"/>
                <w:szCs w:val="24"/>
              </w:rPr>
              <w:t>Service-</w:t>
            </w:r>
            <w:r>
              <w:rPr>
                <w:b/>
                <w:i/>
                <w:iCs/>
                <w:smallCaps/>
                <w:color w:val="000000"/>
                <w:sz w:val="24"/>
                <w:szCs w:val="24"/>
              </w:rPr>
              <w:t>L</w:t>
            </w:r>
            <w:r w:rsidRPr="00993925">
              <w:rPr>
                <w:b/>
                <w:i/>
                <w:iCs/>
                <w:smallCaps/>
                <w:color w:val="000000"/>
                <w:sz w:val="24"/>
                <w:szCs w:val="24"/>
              </w:rPr>
              <w:t>earning</w:t>
            </w:r>
            <w:r w:rsidRPr="00743503">
              <w:rPr>
                <w:b/>
                <w:smallCaps/>
                <w:color w:val="000000"/>
                <w:sz w:val="24"/>
                <w:szCs w:val="24"/>
              </w:rPr>
              <w:t>: 3 Hours Minimum</w:t>
            </w:r>
          </w:p>
        </w:tc>
      </w:tr>
      <w:bookmarkEnd w:id="2"/>
      <w:tr w:rsidR="0091275A" w:rsidRPr="00C30077" w14:paraId="53C22D35" w14:textId="77777777" w:rsidTr="00426FFB">
        <w:trPr>
          <w:cantSplit/>
          <w:trHeight w:val="350"/>
          <w:jc w:val="center"/>
        </w:trPr>
        <w:tc>
          <w:tcPr>
            <w:tcW w:w="788" w:type="dxa"/>
            <w:vMerge w:val="restart"/>
            <w:tcBorders>
              <w:top w:val="single" w:sz="12" w:space="0" w:color="auto"/>
              <w:right w:val="single" w:sz="4" w:space="0" w:color="808080"/>
            </w:tcBorders>
            <w:textDirection w:val="btLr"/>
            <w:vAlign w:val="center"/>
          </w:tcPr>
          <w:p w14:paraId="1AE61DB3" w14:textId="602C1DB4" w:rsidR="0091275A" w:rsidRDefault="0091275A" w:rsidP="00567BE5">
            <w:pPr>
              <w:ind w:left="113" w:right="113"/>
              <w:jc w:val="center"/>
              <w:rPr>
                <w:b/>
                <w:bCs/>
                <w:i/>
                <w:iCs/>
                <w:color w:val="000000"/>
                <w:szCs w:val="20"/>
              </w:rPr>
            </w:pPr>
            <w:r>
              <w:rPr>
                <w:color w:val="000000"/>
                <w:sz w:val="24"/>
                <w:szCs w:val="24"/>
              </w:rPr>
              <w:br w:type="page"/>
            </w:r>
            <w:r w:rsidRPr="00861100">
              <w:rPr>
                <w:b/>
                <w:bCs/>
                <w:color w:val="000000"/>
                <w:szCs w:val="20"/>
              </w:rPr>
              <w:t>P</w:t>
            </w:r>
            <w:r w:rsidRPr="00861100">
              <w:rPr>
                <w:b/>
                <w:bCs/>
                <w:i/>
                <w:iCs/>
                <w:color w:val="000000"/>
                <w:szCs w:val="20"/>
              </w:rPr>
              <w:t xml:space="preserve">ractice/Performance-based/Service-learning: </w:t>
            </w:r>
          </w:p>
          <w:p w14:paraId="090E1520" w14:textId="77777777" w:rsidR="0091275A" w:rsidRPr="00861100" w:rsidRDefault="0091275A" w:rsidP="00567BE5">
            <w:pPr>
              <w:ind w:left="113" w:right="113"/>
              <w:jc w:val="center"/>
              <w:rPr>
                <w:b/>
                <w:bCs/>
                <w:i/>
                <w:iCs/>
                <w:color w:val="000000"/>
                <w:szCs w:val="20"/>
              </w:rPr>
            </w:pPr>
            <w:r w:rsidRPr="00861100">
              <w:rPr>
                <w:b/>
                <w:bCs/>
                <w:i/>
                <w:iCs/>
                <w:color w:val="000000"/>
                <w:szCs w:val="20"/>
              </w:rPr>
              <w:t xml:space="preserve">3 Hours </w:t>
            </w:r>
            <w:r>
              <w:rPr>
                <w:b/>
                <w:bCs/>
                <w:i/>
                <w:iCs/>
                <w:color w:val="000000"/>
                <w:szCs w:val="20"/>
              </w:rPr>
              <w:t>M</w:t>
            </w:r>
            <w:r w:rsidRPr="00861100">
              <w:rPr>
                <w:b/>
                <w:bCs/>
                <w:i/>
                <w:iCs/>
                <w:color w:val="000000"/>
                <w:szCs w:val="20"/>
              </w:rPr>
              <w:t>inimum</w:t>
            </w:r>
          </w:p>
          <w:p w14:paraId="7C4D2FD5" w14:textId="77777777" w:rsidR="0091275A" w:rsidRPr="005E2005" w:rsidRDefault="0091275A" w:rsidP="00567BE5">
            <w:pPr>
              <w:ind w:left="113" w:right="113"/>
              <w:jc w:val="center"/>
              <w:rPr>
                <w:b/>
                <w:i/>
                <w:iCs/>
                <w:smallCaps/>
                <w:color w:val="000000"/>
                <w:szCs w:val="20"/>
              </w:rPr>
            </w:pPr>
          </w:p>
        </w:tc>
        <w:tc>
          <w:tcPr>
            <w:tcW w:w="1267" w:type="dxa"/>
            <w:vMerge w:val="restart"/>
            <w:tcBorders>
              <w:top w:val="single" w:sz="12" w:space="0" w:color="auto"/>
              <w:right w:val="single" w:sz="4" w:space="0" w:color="808080"/>
            </w:tcBorders>
            <w:vAlign w:val="center"/>
          </w:tcPr>
          <w:p w14:paraId="3830FBF6" w14:textId="77777777" w:rsidR="0091275A" w:rsidRPr="006D202F" w:rsidRDefault="0091275A" w:rsidP="00567BE5">
            <w:pPr>
              <w:jc w:val="center"/>
              <w:rPr>
                <w:b/>
                <w:smallCaps/>
                <w:color w:val="000000"/>
                <w:sz w:val="24"/>
                <w:szCs w:val="24"/>
              </w:rPr>
            </w:pPr>
          </w:p>
          <w:p w14:paraId="4A3ED054" w14:textId="77777777" w:rsidR="0091275A" w:rsidRDefault="0091275A" w:rsidP="00567BE5">
            <w:pPr>
              <w:jc w:val="center"/>
              <w:rPr>
                <w:b/>
                <w:bCs/>
                <w:smallCaps/>
                <w:color w:val="000000"/>
                <w:szCs w:val="20"/>
              </w:rPr>
            </w:pPr>
            <w:r>
              <w:rPr>
                <w:b/>
                <w:bCs/>
                <w:smallCaps/>
                <w:color w:val="000000"/>
                <w:szCs w:val="20"/>
              </w:rPr>
              <w:t xml:space="preserve">Choose </w:t>
            </w:r>
          </w:p>
          <w:p w14:paraId="66CAF6B0" w14:textId="77777777" w:rsidR="0091275A" w:rsidRDefault="0091275A" w:rsidP="00567BE5">
            <w:pPr>
              <w:jc w:val="center"/>
              <w:rPr>
                <w:b/>
                <w:bCs/>
                <w:smallCaps/>
                <w:color w:val="000000"/>
                <w:szCs w:val="20"/>
              </w:rPr>
            </w:pPr>
            <w:r>
              <w:rPr>
                <w:b/>
                <w:bCs/>
                <w:smallCaps/>
                <w:color w:val="000000"/>
                <w:szCs w:val="20"/>
              </w:rPr>
              <w:t xml:space="preserve">at Least </w:t>
            </w:r>
          </w:p>
          <w:p w14:paraId="1366A56B" w14:textId="77777777" w:rsidR="0091275A" w:rsidRPr="00AC2F1E" w:rsidRDefault="0091275A" w:rsidP="00567BE5">
            <w:pPr>
              <w:jc w:val="center"/>
              <w:rPr>
                <w:smallCaps/>
                <w:color w:val="000000"/>
                <w:szCs w:val="24"/>
              </w:rPr>
            </w:pPr>
            <w:r>
              <w:rPr>
                <w:b/>
                <w:bCs/>
                <w:smallCaps/>
                <w:color w:val="000000"/>
                <w:szCs w:val="20"/>
              </w:rPr>
              <w:t>1 Course</w:t>
            </w:r>
          </w:p>
          <w:p w14:paraId="63E4A76D" w14:textId="77777777" w:rsidR="0091275A" w:rsidRPr="00C30077" w:rsidRDefault="0091275A" w:rsidP="00567BE5">
            <w:pPr>
              <w:rPr>
                <w:b/>
                <w:smallCaps/>
                <w:color w:val="000000"/>
                <w:sz w:val="24"/>
                <w:szCs w:val="24"/>
              </w:rPr>
            </w:pPr>
          </w:p>
        </w:tc>
        <w:tc>
          <w:tcPr>
            <w:tcW w:w="3690" w:type="dxa"/>
            <w:tcBorders>
              <w:top w:val="single" w:sz="4" w:space="0" w:color="808080"/>
              <w:left w:val="single" w:sz="4" w:space="0" w:color="808080"/>
              <w:bottom w:val="single" w:sz="12" w:space="0" w:color="C00000"/>
              <w:right w:val="single" w:sz="4" w:space="0" w:color="808080"/>
            </w:tcBorders>
            <w:shd w:val="clear" w:color="auto" w:fill="D9D9D9" w:themeFill="background1" w:themeFillShade="D9"/>
            <w:vAlign w:val="center"/>
          </w:tcPr>
          <w:p w14:paraId="55F7EB38" w14:textId="77777777" w:rsidR="0091275A" w:rsidRPr="00C30077" w:rsidRDefault="0091275A" w:rsidP="00567BE5">
            <w:pPr>
              <w:jc w:val="center"/>
              <w:rPr>
                <w:b/>
                <w:smallCaps/>
                <w:color w:val="000000"/>
                <w:sz w:val="24"/>
                <w:szCs w:val="24"/>
              </w:rPr>
            </w:pPr>
            <w:r w:rsidRPr="00C30077">
              <w:rPr>
                <w:b/>
                <w:smallCaps/>
                <w:color w:val="000000"/>
                <w:sz w:val="24"/>
                <w:szCs w:val="24"/>
              </w:rPr>
              <w:t>Course</w:t>
            </w:r>
            <w:r>
              <w:rPr>
                <w:b/>
                <w:smallCaps/>
                <w:color w:val="000000"/>
                <w:sz w:val="24"/>
                <w:szCs w:val="24"/>
              </w:rPr>
              <w:t xml:space="preserve"> (Credit Hours)</w:t>
            </w:r>
          </w:p>
        </w:tc>
        <w:tc>
          <w:tcPr>
            <w:tcW w:w="6210" w:type="dxa"/>
            <w:tcBorders>
              <w:top w:val="single" w:sz="4" w:space="0" w:color="808080"/>
              <w:left w:val="single" w:sz="4" w:space="0" w:color="808080"/>
              <w:bottom w:val="single" w:sz="12" w:space="0" w:color="C00000"/>
              <w:right w:val="single" w:sz="4" w:space="0" w:color="808080"/>
            </w:tcBorders>
            <w:shd w:val="clear" w:color="auto" w:fill="D9D9D9" w:themeFill="background1" w:themeFillShade="D9"/>
            <w:vAlign w:val="center"/>
          </w:tcPr>
          <w:p w14:paraId="2307AF64" w14:textId="77777777" w:rsidR="0091275A" w:rsidRPr="00C30077" w:rsidRDefault="0091275A" w:rsidP="00567BE5">
            <w:pPr>
              <w:jc w:val="center"/>
              <w:rPr>
                <w:b/>
                <w:smallCaps/>
                <w:color w:val="000000"/>
                <w:sz w:val="24"/>
                <w:szCs w:val="24"/>
              </w:rPr>
            </w:pPr>
            <w:r w:rsidRPr="00C30077">
              <w:rPr>
                <w:b/>
                <w:smallCaps/>
                <w:color w:val="000000"/>
                <w:sz w:val="24"/>
                <w:szCs w:val="24"/>
              </w:rPr>
              <w:t>Description</w:t>
            </w:r>
          </w:p>
        </w:tc>
        <w:tc>
          <w:tcPr>
            <w:tcW w:w="2415" w:type="dxa"/>
            <w:tcBorders>
              <w:top w:val="single" w:sz="4" w:space="0" w:color="808080"/>
              <w:left w:val="single" w:sz="4" w:space="0" w:color="808080"/>
              <w:bottom w:val="single" w:sz="12" w:space="0" w:color="C00000"/>
              <w:right w:val="single" w:sz="4" w:space="0" w:color="808080"/>
            </w:tcBorders>
            <w:shd w:val="clear" w:color="auto" w:fill="D9D9D9" w:themeFill="background1" w:themeFillShade="D9"/>
            <w:vAlign w:val="center"/>
          </w:tcPr>
          <w:p w14:paraId="78E06651" w14:textId="77777777" w:rsidR="0091275A" w:rsidRPr="00C30077" w:rsidRDefault="0091275A" w:rsidP="00567BE5">
            <w:pPr>
              <w:jc w:val="center"/>
              <w:rPr>
                <w:b/>
                <w:smallCaps/>
                <w:color w:val="000000"/>
                <w:sz w:val="24"/>
                <w:szCs w:val="24"/>
              </w:rPr>
            </w:pPr>
            <w:r w:rsidRPr="00C30077">
              <w:rPr>
                <w:b/>
                <w:smallCaps/>
                <w:color w:val="000000"/>
                <w:sz w:val="24"/>
                <w:szCs w:val="24"/>
              </w:rPr>
              <w:t>Prerequisites</w:t>
            </w:r>
          </w:p>
        </w:tc>
      </w:tr>
      <w:tr w:rsidR="0091275A" w:rsidRPr="00C30077" w14:paraId="58F967DB" w14:textId="77777777" w:rsidTr="00426FFB">
        <w:trPr>
          <w:cantSplit/>
          <w:jc w:val="center"/>
        </w:trPr>
        <w:tc>
          <w:tcPr>
            <w:tcW w:w="788" w:type="dxa"/>
            <w:vMerge/>
            <w:tcBorders>
              <w:right w:val="single" w:sz="4" w:space="0" w:color="808080"/>
            </w:tcBorders>
          </w:tcPr>
          <w:p w14:paraId="5B4D26CA" w14:textId="77777777" w:rsidR="0091275A" w:rsidRDefault="0091275A" w:rsidP="00567BE5">
            <w:pPr>
              <w:jc w:val="center"/>
              <w:rPr>
                <w:b/>
                <w:i/>
                <w:smallCaps/>
                <w:color w:val="000000"/>
                <w:sz w:val="24"/>
                <w:szCs w:val="24"/>
              </w:rPr>
            </w:pPr>
          </w:p>
        </w:tc>
        <w:tc>
          <w:tcPr>
            <w:tcW w:w="1267" w:type="dxa"/>
            <w:vMerge/>
            <w:tcBorders>
              <w:right w:val="single" w:sz="4" w:space="0" w:color="808080"/>
            </w:tcBorders>
            <w:vAlign w:val="center"/>
          </w:tcPr>
          <w:p w14:paraId="39D5F9BC" w14:textId="77777777" w:rsidR="0091275A" w:rsidRPr="00C30077" w:rsidRDefault="0091275A" w:rsidP="00567BE5">
            <w:pPr>
              <w:rPr>
                <w:color w:val="000000"/>
                <w:sz w:val="24"/>
                <w:szCs w:val="24"/>
              </w:rPr>
            </w:pPr>
          </w:p>
        </w:tc>
        <w:tc>
          <w:tcPr>
            <w:tcW w:w="3690" w:type="dxa"/>
            <w:tcBorders>
              <w:top w:val="single" w:sz="12" w:space="0" w:color="C00000"/>
              <w:left w:val="single" w:sz="4" w:space="0" w:color="808080"/>
              <w:bottom w:val="single" w:sz="4" w:space="0" w:color="808080"/>
            </w:tcBorders>
            <w:vAlign w:val="center"/>
          </w:tcPr>
          <w:p w14:paraId="60DA7FC8" w14:textId="77777777" w:rsidR="0091275A" w:rsidRPr="00355ABD" w:rsidRDefault="0091275A" w:rsidP="00567BE5">
            <w:pPr>
              <w:rPr>
                <w:color w:val="000000"/>
                <w:szCs w:val="20"/>
              </w:rPr>
            </w:pPr>
            <w:r w:rsidRPr="00EE015E">
              <w:rPr>
                <w:b/>
                <w:bCs/>
                <w:color w:val="000000"/>
                <w:szCs w:val="20"/>
              </w:rPr>
              <w:t>ART 3009</w:t>
            </w:r>
            <w:r>
              <w:rPr>
                <w:b/>
                <w:bCs/>
                <w:color w:val="000000"/>
                <w:szCs w:val="20"/>
              </w:rPr>
              <w:t>:</w:t>
            </w:r>
            <w:r w:rsidRPr="00355ABD">
              <w:rPr>
                <w:color w:val="000000"/>
                <w:szCs w:val="20"/>
              </w:rPr>
              <w:t xml:space="preserve"> </w:t>
            </w:r>
            <w:r w:rsidRPr="00EE015E">
              <w:rPr>
                <w:i/>
                <w:iCs/>
                <w:color w:val="000000"/>
                <w:szCs w:val="20"/>
              </w:rPr>
              <w:t xml:space="preserve">Film/Video I: Technologies and Analysis (3 </w:t>
            </w:r>
            <w:proofErr w:type="spellStart"/>
            <w:r w:rsidRPr="00EE015E">
              <w:rPr>
                <w:i/>
                <w:iCs/>
                <w:color w:val="000000"/>
                <w:szCs w:val="20"/>
              </w:rPr>
              <w:t>cr</w:t>
            </w:r>
            <w:proofErr w:type="spellEnd"/>
            <w:r w:rsidRPr="00EE015E">
              <w:rPr>
                <w:i/>
                <w:iCs/>
                <w:color w:val="000000"/>
                <w:szCs w:val="20"/>
              </w:rPr>
              <w:t>)</w:t>
            </w:r>
          </w:p>
        </w:tc>
        <w:tc>
          <w:tcPr>
            <w:tcW w:w="6210" w:type="dxa"/>
            <w:tcBorders>
              <w:top w:val="single" w:sz="12" w:space="0" w:color="C00000"/>
              <w:bottom w:val="single" w:sz="4" w:space="0" w:color="808080"/>
            </w:tcBorders>
            <w:vAlign w:val="center"/>
          </w:tcPr>
          <w:p w14:paraId="3964F75F" w14:textId="77777777" w:rsidR="0091275A" w:rsidRPr="00B75FCA" w:rsidRDefault="0091275A" w:rsidP="00567BE5">
            <w:pPr>
              <w:rPr>
                <w:color w:val="000000"/>
                <w:sz w:val="18"/>
                <w:szCs w:val="18"/>
              </w:rPr>
            </w:pPr>
            <w:r w:rsidRPr="001D4ECC">
              <w:rPr>
                <w:color w:val="000000"/>
                <w:sz w:val="18"/>
                <w:szCs w:val="18"/>
              </w:rPr>
              <w:t>Course is designed as an intro to the fundamental concepts, language, and technologies needed to work in video, grounded in critical and historical context. While the lessons learned in this class will apply broadly to all moving-image work, the focus of the work will be on fine arts approaches to video. Students will work on a series of very short projects throughout the semester.</w:t>
            </w:r>
          </w:p>
        </w:tc>
        <w:tc>
          <w:tcPr>
            <w:tcW w:w="2415" w:type="dxa"/>
            <w:tcBorders>
              <w:top w:val="single" w:sz="12" w:space="0" w:color="C00000"/>
              <w:bottom w:val="single" w:sz="4" w:space="0" w:color="808080"/>
            </w:tcBorders>
            <w:vAlign w:val="center"/>
          </w:tcPr>
          <w:p w14:paraId="7172B793" w14:textId="77777777" w:rsidR="0091275A" w:rsidRPr="005C060E" w:rsidRDefault="0091275A" w:rsidP="00567BE5">
            <w:pPr>
              <w:rPr>
                <w:color w:val="000000"/>
                <w:sz w:val="16"/>
                <w:szCs w:val="16"/>
              </w:rPr>
            </w:pPr>
            <w:r w:rsidRPr="00F568D4">
              <w:rPr>
                <w:bCs/>
                <w:color w:val="000000"/>
                <w:sz w:val="18"/>
                <w:szCs w:val="18"/>
              </w:rPr>
              <w:t>N/A</w:t>
            </w:r>
          </w:p>
        </w:tc>
      </w:tr>
      <w:tr w:rsidR="0091275A" w:rsidRPr="00C30077" w14:paraId="2DC2F629" w14:textId="77777777" w:rsidTr="00426FFB">
        <w:trPr>
          <w:cantSplit/>
          <w:jc w:val="center"/>
        </w:trPr>
        <w:tc>
          <w:tcPr>
            <w:tcW w:w="788" w:type="dxa"/>
            <w:vMerge/>
            <w:tcBorders>
              <w:right w:val="single" w:sz="4" w:space="0" w:color="808080"/>
            </w:tcBorders>
          </w:tcPr>
          <w:p w14:paraId="1CC4C29F" w14:textId="77777777" w:rsidR="0091275A" w:rsidRPr="00C30077" w:rsidRDefault="0091275A" w:rsidP="00567BE5">
            <w:pPr>
              <w:rPr>
                <w:color w:val="000000"/>
                <w:sz w:val="24"/>
                <w:szCs w:val="24"/>
              </w:rPr>
            </w:pPr>
          </w:p>
        </w:tc>
        <w:tc>
          <w:tcPr>
            <w:tcW w:w="1267" w:type="dxa"/>
            <w:vMerge/>
            <w:tcBorders>
              <w:right w:val="single" w:sz="4" w:space="0" w:color="808080"/>
            </w:tcBorders>
            <w:vAlign w:val="center"/>
          </w:tcPr>
          <w:p w14:paraId="436B19BD" w14:textId="77777777" w:rsidR="0091275A" w:rsidRPr="00C30077" w:rsidRDefault="0091275A" w:rsidP="00567BE5">
            <w:pPr>
              <w:rPr>
                <w:color w:val="000000"/>
                <w:sz w:val="24"/>
                <w:szCs w:val="24"/>
              </w:rPr>
            </w:pPr>
          </w:p>
        </w:tc>
        <w:tc>
          <w:tcPr>
            <w:tcW w:w="3690" w:type="dxa"/>
            <w:tcBorders>
              <w:left w:val="single" w:sz="4" w:space="0" w:color="808080"/>
            </w:tcBorders>
            <w:vAlign w:val="center"/>
          </w:tcPr>
          <w:p w14:paraId="7EC7488A" w14:textId="3DDC9173" w:rsidR="0091275A" w:rsidRPr="00B468A4" w:rsidRDefault="0091275A" w:rsidP="00567BE5">
            <w:pPr>
              <w:rPr>
                <w:i/>
                <w:color w:val="000000"/>
                <w:szCs w:val="20"/>
              </w:rPr>
            </w:pPr>
            <w:r w:rsidRPr="00EE015E">
              <w:rPr>
                <w:b/>
                <w:bCs/>
                <w:iCs/>
                <w:color w:val="000000"/>
                <w:szCs w:val="20"/>
              </w:rPr>
              <w:t>DANCE</w:t>
            </w:r>
            <w:r w:rsidR="00B468A4">
              <w:rPr>
                <w:b/>
                <w:bCs/>
                <w:iCs/>
                <w:color w:val="000000"/>
                <w:szCs w:val="20"/>
              </w:rPr>
              <w:t xml:space="preserve"> 2121</w:t>
            </w:r>
            <w:r>
              <w:rPr>
                <w:b/>
                <w:bCs/>
                <w:iCs/>
                <w:color w:val="000000"/>
                <w:szCs w:val="20"/>
              </w:rPr>
              <w:t>:</w:t>
            </w:r>
            <w:r w:rsidR="00B468A4">
              <w:rPr>
                <w:i/>
                <w:color w:val="000000"/>
                <w:szCs w:val="20"/>
              </w:rPr>
              <w:t xml:space="preserve"> Improvisation</w:t>
            </w:r>
            <w:r w:rsidR="0055597C">
              <w:rPr>
                <w:i/>
                <w:color w:val="000000"/>
                <w:szCs w:val="20"/>
              </w:rPr>
              <w:t xml:space="preserve"> (2 </w:t>
            </w:r>
            <w:proofErr w:type="spellStart"/>
            <w:r w:rsidR="0055597C">
              <w:rPr>
                <w:i/>
                <w:color w:val="000000"/>
                <w:szCs w:val="20"/>
              </w:rPr>
              <w:t>cr</w:t>
            </w:r>
            <w:proofErr w:type="spellEnd"/>
            <w:r w:rsidR="0055597C">
              <w:rPr>
                <w:i/>
                <w:color w:val="000000"/>
                <w:szCs w:val="20"/>
              </w:rPr>
              <w:t>)</w:t>
            </w:r>
          </w:p>
        </w:tc>
        <w:tc>
          <w:tcPr>
            <w:tcW w:w="6210" w:type="dxa"/>
            <w:vAlign w:val="center"/>
          </w:tcPr>
          <w:p w14:paraId="3E36D104" w14:textId="44AA1316" w:rsidR="0091275A" w:rsidRPr="00B75FCA" w:rsidRDefault="00B468A4" w:rsidP="00567BE5">
            <w:pPr>
              <w:rPr>
                <w:color w:val="000000"/>
                <w:sz w:val="18"/>
                <w:szCs w:val="18"/>
              </w:rPr>
            </w:pPr>
            <w:r w:rsidRPr="00B468A4">
              <w:rPr>
                <w:color w:val="000000"/>
                <w:sz w:val="18"/>
                <w:szCs w:val="18"/>
              </w:rPr>
              <w:t xml:space="preserve">Finding your own voice through movement; can be seen as a useful skillset for </w:t>
            </w:r>
            <w:proofErr w:type="gramStart"/>
            <w:r w:rsidRPr="00B468A4">
              <w:rPr>
                <w:color w:val="000000"/>
                <w:sz w:val="18"/>
                <w:szCs w:val="18"/>
              </w:rPr>
              <w:t>community based</w:t>
            </w:r>
            <w:proofErr w:type="gramEnd"/>
            <w:r w:rsidRPr="00B468A4">
              <w:rPr>
                <w:color w:val="000000"/>
                <w:sz w:val="18"/>
                <w:szCs w:val="18"/>
              </w:rPr>
              <w:t xml:space="preserve"> movement experiences</w:t>
            </w:r>
            <w:r>
              <w:rPr>
                <w:color w:val="000000"/>
                <w:sz w:val="18"/>
                <w:szCs w:val="18"/>
              </w:rPr>
              <w:t>.</w:t>
            </w:r>
          </w:p>
        </w:tc>
        <w:tc>
          <w:tcPr>
            <w:tcW w:w="2415" w:type="dxa"/>
            <w:vAlign w:val="center"/>
          </w:tcPr>
          <w:p w14:paraId="57FD5C18" w14:textId="7EE9B046" w:rsidR="0091275A" w:rsidRPr="005C060E" w:rsidRDefault="00B468A4" w:rsidP="00567BE5">
            <w:pPr>
              <w:rPr>
                <w:color w:val="000000"/>
                <w:sz w:val="16"/>
                <w:szCs w:val="16"/>
              </w:rPr>
            </w:pPr>
            <w:r>
              <w:rPr>
                <w:color w:val="000000"/>
                <w:sz w:val="16"/>
                <w:szCs w:val="16"/>
              </w:rPr>
              <w:t>N/A</w:t>
            </w:r>
          </w:p>
        </w:tc>
      </w:tr>
      <w:tr w:rsidR="00426FFB" w:rsidRPr="00C30077" w14:paraId="03D35A6C" w14:textId="77777777" w:rsidTr="00426FFB">
        <w:trPr>
          <w:cantSplit/>
          <w:jc w:val="center"/>
        </w:trPr>
        <w:tc>
          <w:tcPr>
            <w:tcW w:w="788" w:type="dxa"/>
            <w:vMerge/>
            <w:tcBorders>
              <w:right w:val="single" w:sz="4" w:space="0" w:color="808080"/>
            </w:tcBorders>
          </w:tcPr>
          <w:p w14:paraId="297C9C78" w14:textId="77777777" w:rsidR="00426FFB" w:rsidRPr="00C30077" w:rsidRDefault="00426FFB" w:rsidP="00426FFB">
            <w:pPr>
              <w:rPr>
                <w:color w:val="000000"/>
                <w:sz w:val="24"/>
                <w:szCs w:val="24"/>
              </w:rPr>
            </w:pPr>
          </w:p>
        </w:tc>
        <w:tc>
          <w:tcPr>
            <w:tcW w:w="1267" w:type="dxa"/>
            <w:vMerge/>
            <w:tcBorders>
              <w:right w:val="single" w:sz="4" w:space="0" w:color="808080"/>
            </w:tcBorders>
            <w:vAlign w:val="center"/>
          </w:tcPr>
          <w:p w14:paraId="2C8B761F" w14:textId="77777777" w:rsidR="00426FFB" w:rsidRPr="00C30077" w:rsidRDefault="00426FFB" w:rsidP="00426FFB">
            <w:pPr>
              <w:rPr>
                <w:color w:val="000000"/>
                <w:sz w:val="24"/>
                <w:szCs w:val="24"/>
              </w:rPr>
            </w:pPr>
          </w:p>
        </w:tc>
        <w:tc>
          <w:tcPr>
            <w:tcW w:w="3690" w:type="dxa"/>
            <w:tcBorders>
              <w:left w:val="single" w:sz="4" w:space="0" w:color="808080"/>
            </w:tcBorders>
            <w:vAlign w:val="center"/>
          </w:tcPr>
          <w:p w14:paraId="7D3F4485" w14:textId="64877B8C" w:rsidR="00426FFB" w:rsidRPr="00046B7F" w:rsidRDefault="00426FFB" w:rsidP="00426FFB">
            <w:pPr>
              <w:rPr>
                <w:b/>
                <w:bCs/>
                <w:iCs/>
                <w:color w:val="000000"/>
                <w:szCs w:val="20"/>
              </w:rPr>
            </w:pPr>
            <w:r w:rsidRPr="00EE015E">
              <w:rPr>
                <w:b/>
                <w:bCs/>
                <w:iCs/>
                <w:color w:val="000000"/>
                <w:szCs w:val="20"/>
              </w:rPr>
              <w:t>DANCE</w:t>
            </w:r>
            <w:r>
              <w:rPr>
                <w:b/>
                <w:bCs/>
                <w:iCs/>
                <w:color w:val="000000"/>
                <w:szCs w:val="20"/>
              </w:rPr>
              <w:t xml:space="preserve"> 5177: </w:t>
            </w:r>
            <w:r>
              <w:rPr>
                <w:bCs/>
                <w:i/>
                <w:iCs/>
                <w:color w:val="000000"/>
                <w:szCs w:val="20"/>
              </w:rPr>
              <w:t xml:space="preserve">Alexander Technique (2 </w:t>
            </w:r>
            <w:proofErr w:type="spellStart"/>
            <w:r>
              <w:rPr>
                <w:bCs/>
                <w:i/>
                <w:iCs/>
                <w:color w:val="000000"/>
                <w:szCs w:val="20"/>
              </w:rPr>
              <w:t>cr</w:t>
            </w:r>
            <w:proofErr w:type="spellEnd"/>
            <w:r>
              <w:rPr>
                <w:bCs/>
                <w:i/>
                <w:iCs/>
                <w:color w:val="000000"/>
                <w:szCs w:val="20"/>
              </w:rPr>
              <w:t>)</w:t>
            </w:r>
          </w:p>
        </w:tc>
        <w:tc>
          <w:tcPr>
            <w:tcW w:w="6210" w:type="dxa"/>
            <w:vAlign w:val="center"/>
          </w:tcPr>
          <w:p w14:paraId="7F34AA88" w14:textId="3C9BA784" w:rsidR="00426FFB" w:rsidRPr="00EC4F35" w:rsidRDefault="00426FFB" w:rsidP="00426FFB">
            <w:pPr>
              <w:rPr>
                <w:color w:val="000000"/>
                <w:sz w:val="18"/>
                <w:szCs w:val="18"/>
              </w:rPr>
            </w:pPr>
            <w:r>
              <w:rPr>
                <w:color w:val="000000"/>
                <w:sz w:val="18"/>
                <w:szCs w:val="18"/>
              </w:rPr>
              <w:t xml:space="preserve">A </w:t>
            </w:r>
            <w:r w:rsidRPr="00B468A4">
              <w:rPr>
                <w:color w:val="000000"/>
                <w:sz w:val="18"/>
                <w:szCs w:val="18"/>
              </w:rPr>
              <w:t>somatic practice with foundational philosophy for personal, and public health</w:t>
            </w:r>
            <w:r>
              <w:rPr>
                <w:color w:val="000000"/>
                <w:sz w:val="18"/>
                <w:szCs w:val="18"/>
              </w:rPr>
              <w:t>.</w:t>
            </w:r>
          </w:p>
        </w:tc>
        <w:tc>
          <w:tcPr>
            <w:tcW w:w="2415" w:type="dxa"/>
            <w:vAlign w:val="center"/>
          </w:tcPr>
          <w:p w14:paraId="227F2C4D" w14:textId="3A763DE2" w:rsidR="00426FFB" w:rsidRPr="00F568D4" w:rsidRDefault="00426FFB" w:rsidP="00426FFB">
            <w:pPr>
              <w:rPr>
                <w:bCs/>
                <w:color w:val="000000"/>
                <w:sz w:val="18"/>
                <w:szCs w:val="18"/>
              </w:rPr>
            </w:pPr>
            <w:r>
              <w:rPr>
                <w:color w:val="000000"/>
                <w:sz w:val="16"/>
                <w:szCs w:val="16"/>
              </w:rPr>
              <w:t>Permission of instructor</w:t>
            </w:r>
          </w:p>
        </w:tc>
      </w:tr>
      <w:tr w:rsidR="00426FFB" w:rsidRPr="00C30077" w14:paraId="20A5EF60" w14:textId="77777777" w:rsidTr="00426FFB">
        <w:trPr>
          <w:cantSplit/>
          <w:jc w:val="center"/>
        </w:trPr>
        <w:tc>
          <w:tcPr>
            <w:tcW w:w="788" w:type="dxa"/>
            <w:vMerge/>
            <w:tcBorders>
              <w:right w:val="single" w:sz="4" w:space="0" w:color="808080"/>
            </w:tcBorders>
          </w:tcPr>
          <w:p w14:paraId="486456EA" w14:textId="77777777" w:rsidR="00426FFB" w:rsidRPr="00C30077" w:rsidRDefault="00426FFB" w:rsidP="00426FFB">
            <w:pPr>
              <w:rPr>
                <w:color w:val="000000"/>
                <w:sz w:val="24"/>
                <w:szCs w:val="24"/>
              </w:rPr>
            </w:pPr>
          </w:p>
        </w:tc>
        <w:tc>
          <w:tcPr>
            <w:tcW w:w="1267" w:type="dxa"/>
            <w:vMerge/>
            <w:tcBorders>
              <w:right w:val="single" w:sz="4" w:space="0" w:color="808080"/>
            </w:tcBorders>
            <w:vAlign w:val="center"/>
          </w:tcPr>
          <w:p w14:paraId="4C673522" w14:textId="77777777" w:rsidR="00426FFB" w:rsidRPr="00C30077" w:rsidRDefault="00426FFB" w:rsidP="00426FFB">
            <w:pPr>
              <w:rPr>
                <w:color w:val="000000"/>
                <w:sz w:val="24"/>
                <w:szCs w:val="24"/>
              </w:rPr>
            </w:pPr>
          </w:p>
        </w:tc>
        <w:tc>
          <w:tcPr>
            <w:tcW w:w="3690" w:type="dxa"/>
            <w:tcBorders>
              <w:left w:val="single" w:sz="4" w:space="0" w:color="808080"/>
            </w:tcBorders>
            <w:vAlign w:val="center"/>
          </w:tcPr>
          <w:p w14:paraId="2E6E494C" w14:textId="77777777" w:rsidR="00426FFB" w:rsidRPr="00355ABD" w:rsidRDefault="00426FFB" w:rsidP="00426FFB">
            <w:pPr>
              <w:rPr>
                <w:i/>
                <w:color w:val="000000"/>
                <w:szCs w:val="20"/>
              </w:rPr>
            </w:pPr>
            <w:r w:rsidRPr="00046B7F">
              <w:rPr>
                <w:b/>
                <w:bCs/>
                <w:iCs/>
                <w:color w:val="000000"/>
                <w:szCs w:val="20"/>
              </w:rPr>
              <w:t>DESIGN 3305</w:t>
            </w:r>
            <w:r>
              <w:rPr>
                <w:b/>
                <w:bCs/>
                <w:iCs/>
                <w:color w:val="000000"/>
                <w:szCs w:val="20"/>
              </w:rPr>
              <w:t>:</w:t>
            </w:r>
            <w:r w:rsidRPr="00355ABD">
              <w:rPr>
                <w:i/>
                <w:color w:val="000000"/>
                <w:szCs w:val="20"/>
              </w:rPr>
              <w:t xml:space="preserve"> Visualization as Thinking (3 </w:t>
            </w:r>
            <w:proofErr w:type="spellStart"/>
            <w:r w:rsidRPr="00355ABD">
              <w:rPr>
                <w:i/>
                <w:color w:val="000000"/>
                <w:szCs w:val="20"/>
              </w:rPr>
              <w:t>cr</w:t>
            </w:r>
            <w:proofErr w:type="spellEnd"/>
            <w:r w:rsidRPr="00355ABD">
              <w:rPr>
                <w:i/>
                <w:color w:val="000000"/>
                <w:szCs w:val="20"/>
              </w:rPr>
              <w:t>)</w:t>
            </w:r>
          </w:p>
        </w:tc>
        <w:tc>
          <w:tcPr>
            <w:tcW w:w="6210" w:type="dxa"/>
            <w:vAlign w:val="center"/>
          </w:tcPr>
          <w:p w14:paraId="57FEAA52" w14:textId="77777777" w:rsidR="00426FFB" w:rsidRPr="00B75FCA" w:rsidRDefault="00426FFB" w:rsidP="00426FFB">
            <w:pPr>
              <w:rPr>
                <w:color w:val="000000"/>
                <w:sz w:val="18"/>
                <w:szCs w:val="18"/>
              </w:rPr>
            </w:pPr>
            <w:r w:rsidRPr="00820A51">
              <w:rPr>
                <w:color w:val="000000"/>
                <w:sz w:val="18"/>
                <w:szCs w:val="18"/>
              </w:rPr>
              <w:t xml:space="preserve">An overview of concepts, </w:t>
            </w:r>
            <w:proofErr w:type="gramStart"/>
            <w:r w:rsidRPr="00820A51">
              <w:rPr>
                <w:color w:val="000000"/>
                <w:sz w:val="18"/>
                <w:szCs w:val="18"/>
              </w:rPr>
              <w:t>processes</w:t>
            </w:r>
            <w:proofErr w:type="gramEnd"/>
            <w:r w:rsidRPr="00820A51">
              <w:rPr>
                <w:color w:val="000000"/>
                <w:sz w:val="18"/>
                <w:szCs w:val="18"/>
              </w:rPr>
              <w:t xml:space="preserve"> and modes of communicating with visual media to effectively generate design proposals.</w:t>
            </w:r>
          </w:p>
        </w:tc>
        <w:tc>
          <w:tcPr>
            <w:tcW w:w="2415" w:type="dxa"/>
            <w:vAlign w:val="center"/>
          </w:tcPr>
          <w:p w14:paraId="5FD8F117" w14:textId="77777777" w:rsidR="00426FFB" w:rsidRPr="005C060E" w:rsidRDefault="00426FFB" w:rsidP="00426FFB">
            <w:pPr>
              <w:rPr>
                <w:color w:val="000000"/>
                <w:sz w:val="16"/>
                <w:szCs w:val="16"/>
              </w:rPr>
            </w:pPr>
            <w:r w:rsidRPr="00F568D4">
              <w:rPr>
                <w:bCs/>
                <w:color w:val="000000"/>
                <w:sz w:val="18"/>
                <w:szCs w:val="18"/>
              </w:rPr>
              <w:t>N/A</w:t>
            </w:r>
          </w:p>
        </w:tc>
      </w:tr>
      <w:tr w:rsidR="00426FFB" w:rsidRPr="00C30077" w14:paraId="1B760BDA" w14:textId="77777777" w:rsidTr="00426FFB">
        <w:trPr>
          <w:cantSplit/>
          <w:jc w:val="center"/>
        </w:trPr>
        <w:tc>
          <w:tcPr>
            <w:tcW w:w="788" w:type="dxa"/>
            <w:vMerge/>
            <w:tcBorders>
              <w:right w:val="single" w:sz="4" w:space="0" w:color="808080"/>
            </w:tcBorders>
          </w:tcPr>
          <w:p w14:paraId="18DCFE8F" w14:textId="77777777" w:rsidR="00426FFB" w:rsidRPr="00C30077" w:rsidRDefault="00426FFB" w:rsidP="00426FFB">
            <w:pPr>
              <w:rPr>
                <w:color w:val="000000"/>
                <w:sz w:val="24"/>
                <w:szCs w:val="24"/>
              </w:rPr>
            </w:pPr>
          </w:p>
        </w:tc>
        <w:tc>
          <w:tcPr>
            <w:tcW w:w="1267" w:type="dxa"/>
            <w:vMerge/>
            <w:tcBorders>
              <w:right w:val="single" w:sz="4" w:space="0" w:color="808080"/>
            </w:tcBorders>
            <w:vAlign w:val="center"/>
          </w:tcPr>
          <w:p w14:paraId="711E6EC4" w14:textId="77777777" w:rsidR="00426FFB" w:rsidRPr="00C30077" w:rsidRDefault="00426FFB" w:rsidP="00426FFB">
            <w:pPr>
              <w:rPr>
                <w:color w:val="000000"/>
                <w:sz w:val="24"/>
                <w:szCs w:val="24"/>
              </w:rPr>
            </w:pPr>
          </w:p>
        </w:tc>
        <w:tc>
          <w:tcPr>
            <w:tcW w:w="3690" w:type="dxa"/>
            <w:tcBorders>
              <w:left w:val="single" w:sz="4" w:space="0" w:color="808080"/>
            </w:tcBorders>
            <w:vAlign w:val="center"/>
          </w:tcPr>
          <w:p w14:paraId="378C4599" w14:textId="77777777" w:rsidR="00426FFB" w:rsidRPr="00355ABD" w:rsidRDefault="00426FFB" w:rsidP="00426FFB">
            <w:pPr>
              <w:rPr>
                <w:i/>
                <w:color w:val="000000"/>
                <w:szCs w:val="20"/>
              </w:rPr>
            </w:pPr>
            <w:r w:rsidRPr="00560B6E">
              <w:rPr>
                <w:b/>
                <w:bCs/>
                <w:iCs/>
                <w:color w:val="000000"/>
                <w:szCs w:val="20"/>
              </w:rPr>
              <w:t>DESIGN 3505</w:t>
            </w:r>
            <w:r>
              <w:rPr>
                <w:i/>
                <w:color w:val="000000"/>
                <w:szCs w:val="20"/>
              </w:rPr>
              <w:t>:</w:t>
            </w:r>
            <w:r w:rsidRPr="00355ABD">
              <w:rPr>
                <w:i/>
                <w:color w:val="000000"/>
                <w:szCs w:val="20"/>
              </w:rPr>
              <w:t xml:space="preserve"> Presentation as Thinking (3 </w:t>
            </w:r>
            <w:proofErr w:type="spellStart"/>
            <w:r w:rsidRPr="00355ABD">
              <w:rPr>
                <w:i/>
                <w:color w:val="000000"/>
                <w:szCs w:val="20"/>
              </w:rPr>
              <w:t>cr</w:t>
            </w:r>
            <w:proofErr w:type="spellEnd"/>
            <w:r w:rsidRPr="00355ABD">
              <w:rPr>
                <w:i/>
                <w:color w:val="000000"/>
                <w:szCs w:val="20"/>
              </w:rPr>
              <w:t>)</w:t>
            </w:r>
          </w:p>
        </w:tc>
        <w:tc>
          <w:tcPr>
            <w:tcW w:w="6210" w:type="dxa"/>
            <w:vAlign w:val="center"/>
          </w:tcPr>
          <w:p w14:paraId="1B56C3BE" w14:textId="77777777" w:rsidR="00426FFB" w:rsidRPr="00B75FCA" w:rsidRDefault="00426FFB" w:rsidP="00426FFB">
            <w:pPr>
              <w:rPr>
                <w:color w:val="000000"/>
                <w:sz w:val="18"/>
                <w:szCs w:val="18"/>
              </w:rPr>
            </w:pPr>
            <w:r w:rsidRPr="00BC5599">
              <w:rPr>
                <w:color w:val="000000"/>
                <w:sz w:val="18"/>
                <w:szCs w:val="18"/>
              </w:rPr>
              <w:t xml:space="preserve">An overview of concepts, </w:t>
            </w:r>
            <w:proofErr w:type="gramStart"/>
            <w:r w:rsidRPr="00BC5599">
              <w:rPr>
                <w:color w:val="000000"/>
                <w:sz w:val="18"/>
                <w:szCs w:val="18"/>
              </w:rPr>
              <w:t>processes</w:t>
            </w:r>
            <w:proofErr w:type="gramEnd"/>
            <w:r w:rsidRPr="00BC5599">
              <w:rPr>
                <w:color w:val="000000"/>
                <w:sz w:val="18"/>
                <w:szCs w:val="18"/>
              </w:rPr>
              <w:t xml:space="preserve"> and modes of presenting information to create effective printed and digital communications.</w:t>
            </w:r>
          </w:p>
        </w:tc>
        <w:tc>
          <w:tcPr>
            <w:tcW w:w="2415" w:type="dxa"/>
            <w:vAlign w:val="center"/>
          </w:tcPr>
          <w:p w14:paraId="6AA01C99" w14:textId="77777777" w:rsidR="00426FFB" w:rsidRPr="005C060E" w:rsidRDefault="00426FFB" w:rsidP="00426FFB">
            <w:pPr>
              <w:rPr>
                <w:color w:val="000000"/>
                <w:sz w:val="16"/>
                <w:szCs w:val="16"/>
              </w:rPr>
            </w:pPr>
            <w:r w:rsidRPr="00F568D4">
              <w:rPr>
                <w:bCs/>
                <w:color w:val="000000"/>
                <w:sz w:val="18"/>
                <w:szCs w:val="18"/>
              </w:rPr>
              <w:t>N/A</w:t>
            </w:r>
          </w:p>
        </w:tc>
      </w:tr>
      <w:tr w:rsidR="002760F4" w:rsidRPr="00C30077" w14:paraId="49535A4A" w14:textId="77777777" w:rsidTr="00426FFB">
        <w:trPr>
          <w:cantSplit/>
          <w:jc w:val="center"/>
        </w:trPr>
        <w:tc>
          <w:tcPr>
            <w:tcW w:w="788" w:type="dxa"/>
            <w:vMerge/>
            <w:tcBorders>
              <w:right w:val="single" w:sz="4" w:space="0" w:color="808080"/>
            </w:tcBorders>
          </w:tcPr>
          <w:p w14:paraId="3A6DF440" w14:textId="77777777" w:rsidR="002760F4" w:rsidRPr="00C30077" w:rsidRDefault="002760F4" w:rsidP="002760F4">
            <w:pPr>
              <w:rPr>
                <w:color w:val="000000"/>
                <w:sz w:val="24"/>
                <w:szCs w:val="24"/>
              </w:rPr>
            </w:pPr>
          </w:p>
        </w:tc>
        <w:tc>
          <w:tcPr>
            <w:tcW w:w="1267" w:type="dxa"/>
            <w:vMerge/>
            <w:tcBorders>
              <w:right w:val="single" w:sz="4" w:space="0" w:color="808080"/>
            </w:tcBorders>
            <w:vAlign w:val="center"/>
          </w:tcPr>
          <w:p w14:paraId="27401F35" w14:textId="77777777" w:rsidR="002760F4" w:rsidRPr="00C30077" w:rsidRDefault="002760F4" w:rsidP="002760F4">
            <w:pPr>
              <w:rPr>
                <w:color w:val="000000"/>
                <w:sz w:val="24"/>
                <w:szCs w:val="24"/>
              </w:rPr>
            </w:pPr>
          </w:p>
        </w:tc>
        <w:tc>
          <w:tcPr>
            <w:tcW w:w="3690" w:type="dxa"/>
            <w:tcBorders>
              <w:left w:val="single" w:sz="4" w:space="0" w:color="808080"/>
            </w:tcBorders>
            <w:vAlign w:val="center"/>
          </w:tcPr>
          <w:p w14:paraId="61F9F391" w14:textId="56464B08" w:rsidR="002760F4" w:rsidRPr="00560B6E" w:rsidRDefault="002760F4" w:rsidP="002760F4">
            <w:pPr>
              <w:rPr>
                <w:b/>
                <w:bCs/>
                <w:iCs/>
                <w:color w:val="000000"/>
                <w:szCs w:val="20"/>
              </w:rPr>
            </w:pPr>
            <w:r w:rsidRPr="00046B7F">
              <w:rPr>
                <w:b/>
                <w:bCs/>
                <w:iCs/>
                <w:color w:val="000000"/>
                <w:szCs w:val="20"/>
              </w:rPr>
              <w:t>DESIGN 3105</w:t>
            </w:r>
            <w:r>
              <w:rPr>
                <w:b/>
                <w:bCs/>
                <w:iCs/>
                <w:color w:val="000000"/>
                <w:szCs w:val="20"/>
              </w:rPr>
              <w:t>:</w:t>
            </w:r>
            <w:r w:rsidRPr="00355ABD">
              <w:rPr>
                <w:i/>
                <w:color w:val="000000"/>
                <w:szCs w:val="20"/>
              </w:rPr>
              <w:t xml:space="preserve"> Exploring Design Thinking (3 </w:t>
            </w:r>
            <w:proofErr w:type="spellStart"/>
            <w:r w:rsidRPr="00355ABD">
              <w:rPr>
                <w:i/>
                <w:color w:val="000000"/>
                <w:szCs w:val="20"/>
              </w:rPr>
              <w:t>cr</w:t>
            </w:r>
            <w:proofErr w:type="spellEnd"/>
            <w:r w:rsidRPr="00355ABD">
              <w:rPr>
                <w:i/>
                <w:color w:val="000000"/>
                <w:szCs w:val="20"/>
              </w:rPr>
              <w:t>)</w:t>
            </w:r>
          </w:p>
        </w:tc>
        <w:tc>
          <w:tcPr>
            <w:tcW w:w="6210" w:type="dxa"/>
            <w:vAlign w:val="center"/>
          </w:tcPr>
          <w:p w14:paraId="4D01EE2C" w14:textId="61B9520A" w:rsidR="002760F4" w:rsidRPr="00BC5599" w:rsidRDefault="002760F4" w:rsidP="002760F4">
            <w:pPr>
              <w:rPr>
                <w:color w:val="000000"/>
                <w:sz w:val="18"/>
                <w:szCs w:val="18"/>
              </w:rPr>
            </w:pPr>
            <w:r w:rsidRPr="00EC4F35">
              <w:rPr>
                <w:color w:val="000000"/>
                <w:sz w:val="18"/>
                <w:szCs w:val="18"/>
              </w:rPr>
              <w:t xml:space="preserve">An overview of concepts, </w:t>
            </w:r>
            <w:proofErr w:type="gramStart"/>
            <w:r w:rsidRPr="00EC4F35">
              <w:rPr>
                <w:color w:val="000000"/>
                <w:sz w:val="18"/>
                <w:szCs w:val="18"/>
              </w:rPr>
              <w:t>processes</w:t>
            </w:r>
            <w:proofErr w:type="gramEnd"/>
            <w:r w:rsidRPr="00EC4F35">
              <w:rPr>
                <w:color w:val="000000"/>
                <w:sz w:val="18"/>
                <w:szCs w:val="18"/>
              </w:rPr>
              <w:t xml:space="preserve"> and modes of identifying problems and proposing effective solutions from a design-oriented perspective.</w:t>
            </w:r>
          </w:p>
        </w:tc>
        <w:tc>
          <w:tcPr>
            <w:tcW w:w="2415" w:type="dxa"/>
            <w:vAlign w:val="center"/>
          </w:tcPr>
          <w:p w14:paraId="5E1AE86C" w14:textId="1D8D2533" w:rsidR="002760F4" w:rsidRPr="00F568D4" w:rsidRDefault="002760F4" w:rsidP="002760F4">
            <w:pPr>
              <w:rPr>
                <w:bCs/>
                <w:color w:val="000000"/>
                <w:sz w:val="18"/>
                <w:szCs w:val="18"/>
              </w:rPr>
            </w:pPr>
            <w:r w:rsidRPr="00F568D4">
              <w:rPr>
                <w:bCs/>
                <w:color w:val="000000"/>
                <w:sz w:val="18"/>
                <w:szCs w:val="18"/>
              </w:rPr>
              <w:t>N/A</w:t>
            </w:r>
          </w:p>
        </w:tc>
      </w:tr>
      <w:tr w:rsidR="002760F4" w:rsidRPr="00C30077" w14:paraId="06F81817" w14:textId="77777777" w:rsidTr="00426FFB">
        <w:trPr>
          <w:cantSplit/>
          <w:jc w:val="center"/>
        </w:trPr>
        <w:tc>
          <w:tcPr>
            <w:tcW w:w="788" w:type="dxa"/>
            <w:vMerge/>
            <w:tcBorders>
              <w:right w:val="single" w:sz="4" w:space="0" w:color="808080"/>
            </w:tcBorders>
          </w:tcPr>
          <w:p w14:paraId="1AB15DC0" w14:textId="77777777" w:rsidR="002760F4" w:rsidRPr="00C30077" w:rsidRDefault="002760F4" w:rsidP="002760F4">
            <w:pPr>
              <w:rPr>
                <w:color w:val="000000"/>
                <w:sz w:val="24"/>
                <w:szCs w:val="24"/>
              </w:rPr>
            </w:pPr>
          </w:p>
        </w:tc>
        <w:tc>
          <w:tcPr>
            <w:tcW w:w="1267" w:type="dxa"/>
            <w:vMerge/>
            <w:tcBorders>
              <w:right w:val="single" w:sz="4" w:space="0" w:color="808080"/>
            </w:tcBorders>
            <w:vAlign w:val="center"/>
          </w:tcPr>
          <w:p w14:paraId="21664107" w14:textId="77777777" w:rsidR="002760F4" w:rsidRPr="00C30077" w:rsidRDefault="002760F4" w:rsidP="002760F4">
            <w:pPr>
              <w:rPr>
                <w:color w:val="000000"/>
                <w:sz w:val="24"/>
                <w:szCs w:val="24"/>
              </w:rPr>
            </w:pPr>
          </w:p>
        </w:tc>
        <w:tc>
          <w:tcPr>
            <w:tcW w:w="3690" w:type="dxa"/>
            <w:tcBorders>
              <w:left w:val="single" w:sz="4" w:space="0" w:color="808080"/>
            </w:tcBorders>
            <w:vAlign w:val="center"/>
          </w:tcPr>
          <w:p w14:paraId="6AD97ECF" w14:textId="77777777" w:rsidR="002760F4" w:rsidRPr="00355ABD" w:rsidRDefault="002760F4" w:rsidP="002760F4">
            <w:pPr>
              <w:rPr>
                <w:i/>
                <w:color w:val="000000"/>
                <w:szCs w:val="20"/>
              </w:rPr>
            </w:pPr>
            <w:r w:rsidRPr="00560B6E">
              <w:rPr>
                <w:b/>
                <w:bCs/>
                <w:iCs/>
                <w:color w:val="000000"/>
                <w:szCs w:val="20"/>
              </w:rPr>
              <w:t>ENGLISH 2367.07S</w:t>
            </w:r>
            <w:r>
              <w:rPr>
                <w:b/>
                <w:bCs/>
                <w:iCs/>
                <w:color w:val="000000"/>
                <w:szCs w:val="20"/>
              </w:rPr>
              <w:t>:</w:t>
            </w:r>
            <w:r w:rsidRPr="00355ABD">
              <w:rPr>
                <w:i/>
                <w:color w:val="000000"/>
                <w:szCs w:val="20"/>
              </w:rPr>
              <w:t xml:space="preserve"> Literacy Narratives of Black Columbus (3 </w:t>
            </w:r>
            <w:proofErr w:type="spellStart"/>
            <w:r w:rsidRPr="00355ABD">
              <w:rPr>
                <w:i/>
                <w:color w:val="000000"/>
                <w:szCs w:val="20"/>
              </w:rPr>
              <w:t>cr</w:t>
            </w:r>
            <w:proofErr w:type="spellEnd"/>
            <w:r w:rsidRPr="00355ABD">
              <w:rPr>
                <w:i/>
                <w:color w:val="000000"/>
                <w:szCs w:val="20"/>
              </w:rPr>
              <w:t>)</w:t>
            </w:r>
          </w:p>
        </w:tc>
        <w:tc>
          <w:tcPr>
            <w:tcW w:w="6210" w:type="dxa"/>
            <w:vAlign w:val="center"/>
          </w:tcPr>
          <w:p w14:paraId="34E2C02A" w14:textId="77777777" w:rsidR="002760F4" w:rsidRPr="00B75FCA" w:rsidRDefault="002760F4" w:rsidP="002760F4">
            <w:pPr>
              <w:rPr>
                <w:color w:val="000000"/>
                <w:sz w:val="18"/>
                <w:szCs w:val="18"/>
              </w:rPr>
            </w:pPr>
            <w:r w:rsidRPr="00096691">
              <w:rPr>
                <w:color w:val="000000"/>
                <w:sz w:val="18"/>
                <w:szCs w:val="18"/>
              </w:rPr>
              <w:t>This service-learning course focuses on collecting and preserving literacy narratives of Columbus-area Black communities. Through engagement with community partners, students refine skills in research, analysis, and composition; students synthesize information, create arguments about discursive/visual/cultural artifacts, and reflect on the literacy and life-history narratives of Black Columbus.</w:t>
            </w:r>
          </w:p>
        </w:tc>
        <w:tc>
          <w:tcPr>
            <w:tcW w:w="2415" w:type="dxa"/>
            <w:vAlign w:val="center"/>
          </w:tcPr>
          <w:p w14:paraId="79F2D38F" w14:textId="77777777" w:rsidR="002760F4" w:rsidRDefault="002760F4" w:rsidP="002760F4">
            <w:pPr>
              <w:rPr>
                <w:color w:val="000000"/>
                <w:sz w:val="16"/>
                <w:szCs w:val="16"/>
              </w:rPr>
            </w:pPr>
            <w:r>
              <w:rPr>
                <w:color w:val="000000"/>
                <w:sz w:val="16"/>
                <w:szCs w:val="16"/>
              </w:rPr>
              <w:t>GE Course</w:t>
            </w:r>
          </w:p>
          <w:p w14:paraId="73AB2003" w14:textId="77777777" w:rsidR="002760F4" w:rsidRPr="005C060E" w:rsidRDefault="002760F4" w:rsidP="002760F4">
            <w:pPr>
              <w:rPr>
                <w:color w:val="000000"/>
                <w:sz w:val="16"/>
                <w:szCs w:val="16"/>
              </w:rPr>
            </w:pPr>
            <w:r w:rsidRPr="005C568E">
              <w:rPr>
                <w:color w:val="000000"/>
                <w:sz w:val="16"/>
                <w:szCs w:val="16"/>
              </w:rPr>
              <w:t>1110 or equiv.; and Soph standing, or a declared major in English.</w:t>
            </w:r>
          </w:p>
        </w:tc>
      </w:tr>
      <w:tr w:rsidR="004E4CF8" w:rsidRPr="00C30077" w14:paraId="7BBEEF85" w14:textId="77777777" w:rsidTr="00426FFB">
        <w:trPr>
          <w:cantSplit/>
          <w:jc w:val="center"/>
        </w:trPr>
        <w:tc>
          <w:tcPr>
            <w:tcW w:w="788" w:type="dxa"/>
            <w:vMerge/>
            <w:tcBorders>
              <w:right w:val="single" w:sz="4" w:space="0" w:color="808080"/>
            </w:tcBorders>
          </w:tcPr>
          <w:p w14:paraId="6A2E7DDA" w14:textId="77777777" w:rsidR="004E4CF8" w:rsidRPr="00C30077" w:rsidRDefault="004E4CF8" w:rsidP="002760F4">
            <w:pPr>
              <w:rPr>
                <w:color w:val="000000"/>
                <w:sz w:val="24"/>
                <w:szCs w:val="24"/>
              </w:rPr>
            </w:pPr>
          </w:p>
        </w:tc>
        <w:tc>
          <w:tcPr>
            <w:tcW w:w="1267" w:type="dxa"/>
            <w:vMerge/>
            <w:tcBorders>
              <w:right w:val="single" w:sz="4" w:space="0" w:color="808080"/>
            </w:tcBorders>
            <w:vAlign w:val="center"/>
          </w:tcPr>
          <w:p w14:paraId="149F10A7" w14:textId="77777777" w:rsidR="004E4CF8" w:rsidRPr="00C30077" w:rsidRDefault="004E4CF8" w:rsidP="002760F4">
            <w:pPr>
              <w:rPr>
                <w:color w:val="000000"/>
                <w:sz w:val="24"/>
                <w:szCs w:val="24"/>
              </w:rPr>
            </w:pPr>
          </w:p>
        </w:tc>
        <w:tc>
          <w:tcPr>
            <w:tcW w:w="3690" w:type="dxa"/>
            <w:tcBorders>
              <w:left w:val="single" w:sz="4" w:space="0" w:color="808080"/>
            </w:tcBorders>
            <w:vAlign w:val="center"/>
          </w:tcPr>
          <w:p w14:paraId="354EA532" w14:textId="7322A85A" w:rsidR="004E4CF8" w:rsidRPr="003848ED" w:rsidRDefault="003848ED" w:rsidP="002760F4">
            <w:pPr>
              <w:rPr>
                <w:bCs/>
                <w:i/>
                <w:iCs/>
                <w:color w:val="000000"/>
                <w:szCs w:val="20"/>
              </w:rPr>
            </w:pPr>
            <w:r>
              <w:rPr>
                <w:b/>
                <w:bCs/>
                <w:iCs/>
                <w:color w:val="000000"/>
                <w:szCs w:val="20"/>
              </w:rPr>
              <w:t xml:space="preserve">ENGLISH 2269: </w:t>
            </w:r>
            <w:r>
              <w:rPr>
                <w:bCs/>
                <w:i/>
                <w:iCs/>
                <w:color w:val="000000"/>
                <w:szCs w:val="20"/>
              </w:rPr>
              <w:t xml:space="preserve">Digital Media Composing (3 </w:t>
            </w:r>
            <w:proofErr w:type="spellStart"/>
            <w:r>
              <w:rPr>
                <w:bCs/>
                <w:i/>
                <w:iCs/>
                <w:color w:val="000000"/>
                <w:szCs w:val="20"/>
              </w:rPr>
              <w:t>cr</w:t>
            </w:r>
            <w:proofErr w:type="spellEnd"/>
            <w:r>
              <w:rPr>
                <w:bCs/>
                <w:i/>
                <w:iCs/>
                <w:color w:val="000000"/>
                <w:szCs w:val="20"/>
              </w:rPr>
              <w:t>)</w:t>
            </w:r>
          </w:p>
        </w:tc>
        <w:tc>
          <w:tcPr>
            <w:tcW w:w="6210" w:type="dxa"/>
            <w:vAlign w:val="center"/>
          </w:tcPr>
          <w:p w14:paraId="2524306E" w14:textId="33128156" w:rsidR="004E4CF8" w:rsidRPr="00096691" w:rsidRDefault="003848ED" w:rsidP="003848ED">
            <w:pPr>
              <w:rPr>
                <w:color w:val="000000"/>
                <w:sz w:val="18"/>
                <w:szCs w:val="18"/>
              </w:rPr>
            </w:pPr>
            <w:r w:rsidRPr="003848ED">
              <w:rPr>
                <w:color w:val="000000"/>
                <w:sz w:val="18"/>
                <w:szCs w:val="18"/>
              </w:rPr>
              <w:t>In this course, students analyze and compose digital media texts while studying complex forms and practices of textual production.</w:t>
            </w:r>
          </w:p>
        </w:tc>
        <w:tc>
          <w:tcPr>
            <w:tcW w:w="2415" w:type="dxa"/>
            <w:vAlign w:val="center"/>
          </w:tcPr>
          <w:p w14:paraId="0BE3BBFC" w14:textId="019D725D" w:rsidR="003848ED" w:rsidRDefault="003848ED" w:rsidP="002760F4">
            <w:pPr>
              <w:rPr>
                <w:color w:val="000000"/>
                <w:sz w:val="16"/>
                <w:szCs w:val="16"/>
              </w:rPr>
            </w:pPr>
            <w:r>
              <w:rPr>
                <w:color w:val="000000"/>
                <w:sz w:val="16"/>
                <w:szCs w:val="16"/>
              </w:rPr>
              <w:t>GE Course</w:t>
            </w:r>
          </w:p>
          <w:p w14:paraId="7862A773" w14:textId="74EB8F42" w:rsidR="004E4CF8" w:rsidRDefault="003848ED" w:rsidP="002760F4">
            <w:pPr>
              <w:rPr>
                <w:color w:val="000000"/>
                <w:sz w:val="16"/>
                <w:szCs w:val="16"/>
              </w:rPr>
            </w:pPr>
            <w:r>
              <w:rPr>
                <w:color w:val="000000"/>
                <w:sz w:val="16"/>
                <w:szCs w:val="16"/>
              </w:rPr>
              <w:t>English 1100</w:t>
            </w:r>
          </w:p>
        </w:tc>
      </w:tr>
      <w:tr w:rsidR="004E4CF8" w:rsidRPr="00C30077" w14:paraId="5F6812A2" w14:textId="77777777" w:rsidTr="00426FFB">
        <w:trPr>
          <w:cantSplit/>
          <w:jc w:val="center"/>
        </w:trPr>
        <w:tc>
          <w:tcPr>
            <w:tcW w:w="788" w:type="dxa"/>
            <w:vMerge/>
            <w:tcBorders>
              <w:right w:val="single" w:sz="4" w:space="0" w:color="808080"/>
            </w:tcBorders>
          </w:tcPr>
          <w:p w14:paraId="7FD21282" w14:textId="77777777" w:rsidR="004E4CF8" w:rsidRPr="00C30077" w:rsidRDefault="004E4CF8" w:rsidP="002760F4">
            <w:pPr>
              <w:rPr>
                <w:color w:val="000000"/>
                <w:sz w:val="24"/>
                <w:szCs w:val="24"/>
              </w:rPr>
            </w:pPr>
          </w:p>
        </w:tc>
        <w:tc>
          <w:tcPr>
            <w:tcW w:w="1267" w:type="dxa"/>
            <w:vMerge/>
            <w:tcBorders>
              <w:right w:val="single" w:sz="4" w:space="0" w:color="808080"/>
            </w:tcBorders>
            <w:vAlign w:val="center"/>
          </w:tcPr>
          <w:p w14:paraId="391D032F" w14:textId="77777777" w:rsidR="004E4CF8" w:rsidRPr="00C30077" w:rsidRDefault="004E4CF8" w:rsidP="002760F4">
            <w:pPr>
              <w:rPr>
                <w:color w:val="000000"/>
                <w:sz w:val="24"/>
                <w:szCs w:val="24"/>
              </w:rPr>
            </w:pPr>
          </w:p>
        </w:tc>
        <w:tc>
          <w:tcPr>
            <w:tcW w:w="3690" w:type="dxa"/>
            <w:tcBorders>
              <w:left w:val="single" w:sz="4" w:space="0" w:color="808080"/>
            </w:tcBorders>
            <w:vAlign w:val="center"/>
          </w:tcPr>
          <w:p w14:paraId="290FE297" w14:textId="0A93C0AE" w:rsidR="004E4CF8" w:rsidRPr="003848ED" w:rsidRDefault="003848ED" w:rsidP="003848ED">
            <w:pPr>
              <w:rPr>
                <w:i/>
              </w:rPr>
            </w:pPr>
            <w:r w:rsidRPr="003848ED">
              <w:rPr>
                <w:b/>
              </w:rPr>
              <w:t>ENGLISH 2267:</w:t>
            </w:r>
            <w:r>
              <w:rPr>
                <w:b/>
              </w:rPr>
              <w:t xml:space="preserve"> </w:t>
            </w:r>
            <w:r>
              <w:rPr>
                <w:i/>
              </w:rPr>
              <w:t xml:space="preserve">Introduction to Creative Writing (3 </w:t>
            </w:r>
            <w:proofErr w:type="spellStart"/>
            <w:r>
              <w:rPr>
                <w:i/>
              </w:rPr>
              <w:t>cr</w:t>
            </w:r>
            <w:proofErr w:type="spellEnd"/>
            <w:r>
              <w:rPr>
                <w:i/>
              </w:rPr>
              <w:t>)</w:t>
            </w:r>
          </w:p>
        </w:tc>
        <w:tc>
          <w:tcPr>
            <w:tcW w:w="6210" w:type="dxa"/>
            <w:vAlign w:val="center"/>
          </w:tcPr>
          <w:p w14:paraId="61747D64" w14:textId="5A260625" w:rsidR="004E4CF8" w:rsidRPr="00096691" w:rsidRDefault="003848ED" w:rsidP="002760F4">
            <w:pPr>
              <w:rPr>
                <w:color w:val="000000"/>
                <w:sz w:val="18"/>
                <w:szCs w:val="18"/>
              </w:rPr>
            </w:pPr>
            <w:r w:rsidRPr="003848ED">
              <w:rPr>
                <w:color w:val="000000"/>
                <w:sz w:val="18"/>
                <w:szCs w:val="18"/>
              </w:rPr>
              <w:t>This course offers an introduction to the writing of fiction, poetry, and creative nonfiction; analysis and discussion of student work; and discussion of general methods and the scope of all three genres (fiction, poetry, and creative nonfiction).</w:t>
            </w:r>
          </w:p>
        </w:tc>
        <w:tc>
          <w:tcPr>
            <w:tcW w:w="2415" w:type="dxa"/>
            <w:vAlign w:val="center"/>
          </w:tcPr>
          <w:p w14:paraId="545E0233" w14:textId="77777777" w:rsidR="003848ED" w:rsidRDefault="003848ED" w:rsidP="003848ED">
            <w:pPr>
              <w:rPr>
                <w:color w:val="000000"/>
                <w:sz w:val="16"/>
                <w:szCs w:val="16"/>
              </w:rPr>
            </w:pPr>
            <w:r>
              <w:rPr>
                <w:color w:val="000000"/>
                <w:sz w:val="16"/>
                <w:szCs w:val="16"/>
              </w:rPr>
              <w:t>GE Course</w:t>
            </w:r>
          </w:p>
          <w:p w14:paraId="4CFB4A8E" w14:textId="35874A46" w:rsidR="004E4CF8" w:rsidRDefault="003848ED" w:rsidP="003848ED">
            <w:pPr>
              <w:rPr>
                <w:color w:val="000000"/>
                <w:sz w:val="16"/>
                <w:szCs w:val="16"/>
              </w:rPr>
            </w:pPr>
            <w:r>
              <w:rPr>
                <w:color w:val="000000"/>
                <w:sz w:val="16"/>
                <w:szCs w:val="16"/>
              </w:rPr>
              <w:t>English 1100</w:t>
            </w:r>
          </w:p>
        </w:tc>
      </w:tr>
      <w:tr w:rsidR="003848ED" w:rsidRPr="00C30077" w14:paraId="1E585257" w14:textId="77777777" w:rsidTr="00426FFB">
        <w:trPr>
          <w:cantSplit/>
          <w:jc w:val="center"/>
        </w:trPr>
        <w:tc>
          <w:tcPr>
            <w:tcW w:w="788" w:type="dxa"/>
            <w:vMerge/>
            <w:tcBorders>
              <w:right w:val="single" w:sz="4" w:space="0" w:color="808080"/>
            </w:tcBorders>
          </w:tcPr>
          <w:p w14:paraId="307F6A3C" w14:textId="77777777" w:rsidR="003848ED" w:rsidRPr="00C30077" w:rsidRDefault="003848ED" w:rsidP="003848ED">
            <w:pPr>
              <w:rPr>
                <w:color w:val="000000"/>
                <w:sz w:val="24"/>
                <w:szCs w:val="24"/>
              </w:rPr>
            </w:pPr>
          </w:p>
        </w:tc>
        <w:tc>
          <w:tcPr>
            <w:tcW w:w="1267" w:type="dxa"/>
            <w:vMerge/>
            <w:tcBorders>
              <w:right w:val="single" w:sz="4" w:space="0" w:color="808080"/>
            </w:tcBorders>
            <w:vAlign w:val="center"/>
          </w:tcPr>
          <w:p w14:paraId="231B5105" w14:textId="77777777" w:rsidR="003848ED" w:rsidRPr="00C30077" w:rsidRDefault="003848ED" w:rsidP="003848ED">
            <w:pPr>
              <w:rPr>
                <w:color w:val="000000"/>
                <w:sz w:val="24"/>
                <w:szCs w:val="24"/>
              </w:rPr>
            </w:pPr>
          </w:p>
        </w:tc>
        <w:tc>
          <w:tcPr>
            <w:tcW w:w="3690" w:type="dxa"/>
            <w:tcBorders>
              <w:left w:val="single" w:sz="4" w:space="0" w:color="808080"/>
            </w:tcBorders>
            <w:vAlign w:val="center"/>
          </w:tcPr>
          <w:p w14:paraId="6A0002C2" w14:textId="7D1C8884" w:rsidR="003848ED" w:rsidRPr="00560B6E" w:rsidRDefault="003848ED" w:rsidP="003848ED">
            <w:pPr>
              <w:rPr>
                <w:b/>
                <w:bCs/>
                <w:iCs/>
                <w:color w:val="000000"/>
                <w:szCs w:val="20"/>
              </w:rPr>
            </w:pPr>
            <w:r>
              <w:rPr>
                <w:b/>
                <w:bCs/>
                <w:iCs/>
                <w:color w:val="000000"/>
                <w:szCs w:val="20"/>
              </w:rPr>
              <w:t xml:space="preserve">ENGLISH 2276: </w:t>
            </w:r>
            <w:r>
              <w:rPr>
                <w:bCs/>
                <w:i/>
                <w:iCs/>
                <w:color w:val="000000"/>
                <w:szCs w:val="20"/>
              </w:rPr>
              <w:t xml:space="preserve">Art of Persuasion (3 </w:t>
            </w:r>
            <w:proofErr w:type="spellStart"/>
            <w:r>
              <w:rPr>
                <w:bCs/>
                <w:i/>
                <w:iCs/>
                <w:color w:val="000000"/>
                <w:szCs w:val="20"/>
              </w:rPr>
              <w:t>cr</w:t>
            </w:r>
            <w:proofErr w:type="spellEnd"/>
            <w:r>
              <w:rPr>
                <w:bCs/>
                <w:i/>
                <w:iCs/>
                <w:color w:val="000000"/>
                <w:szCs w:val="20"/>
              </w:rPr>
              <w:t>)</w:t>
            </w:r>
          </w:p>
        </w:tc>
        <w:tc>
          <w:tcPr>
            <w:tcW w:w="6210" w:type="dxa"/>
            <w:vAlign w:val="center"/>
          </w:tcPr>
          <w:p w14:paraId="1D76B36E" w14:textId="4AAE38D9" w:rsidR="003848ED" w:rsidRPr="00096691" w:rsidRDefault="003848ED" w:rsidP="003848ED">
            <w:pPr>
              <w:rPr>
                <w:color w:val="000000"/>
                <w:sz w:val="18"/>
                <w:szCs w:val="18"/>
              </w:rPr>
            </w:pPr>
            <w:r w:rsidRPr="003848ED">
              <w:rPr>
                <w:color w:val="000000"/>
                <w:sz w:val="18"/>
                <w:szCs w:val="18"/>
              </w:rPr>
              <w:t>This course introduces students to the study and practice of rhetoric and how arguments are shaped by technology, media, and cultural contexts.</w:t>
            </w:r>
          </w:p>
        </w:tc>
        <w:tc>
          <w:tcPr>
            <w:tcW w:w="2415" w:type="dxa"/>
            <w:vAlign w:val="center"/>
          </w:tcPr>
          <w:p w14:paraId="18C7B147" w14:textId="77777777" w:rsidR="003848ED" w:rsidRDefault="003848ED" w:rsidP="003848ED">
            <w:pPr>
              <w:rPr>
                <w:color w:val="000000"/>
                <w:sz w:val="16"/>
                <w:szCs w:val="16"/>
              </w:rPr>
            </w:pPr>
            <w:r>
              <w:rPr>
                <w:color w:val="000000"/>
                <w:sz w:val="16"/>
                <w:szCs w:val="16"/>
              </w:rPr>
              <w:t>GE Course</w:t>
            </w:r>
          </w:p>
          <w:p w14:paraId="6DCE4C77" w14:textId="3FE8BF78" w:rsidR="003848ED" w:rsidRDefault="003848ED" w:rsidP="003848ED">
            <w:pPr>
              <w:rPr>
                <w:color w:val="000000"/>
                <w:sz w:val="16"/>
                <w:szCs w:val="16"/>
              </w:rPr>
            </w:pPr>
            <w:r>
              <w:rPr>
                <w:color w:val="000000"/>
                <w:sz w:val="16"/>
                <w:szCs w:val="16"/>
              </w:rPr>
              <w:t>English 1100</w:t>
            </w:r>
          </w:p>
        </w:tc>
      </w:tr>
      <w:tr w:rsidR="003848ED" w:rsidRPr="00C30077" w14:paraId="47E58782" w14:textId="77777777" w:rsidTr="00426FFB">
        <w:trPr>
          <w:cantSplit/>
          <w:jc w:val="center"/>
        </w:trPr>
        <w:tc>
          <w:tcPr>
            <w:tcW w:w="788" w:type="dxa"/>
            <w:vMerge/>
            <w:tcBorders>
              <w:right w:val="single" w:sz="4" w:space="0" w:color="808080"/>
            </w:tcBorders>
          </w:tcPr>
          <w:p w14:paraId="76C0EDB7" w14:textId="77777777" w:rsidR="003848ED" w:rsidRPr="00C30077" w:rsidRDefault="003848ED" w:rsidP="003848ED">
            <w:pPr>
              <w:rPr>
                <w:color w:val="000000"/>
                <w:sz w:val="24"/>
                <w:szCs w:val="24"/>
              </w:rPr>
            </w:pPr>
          </w:p>
        </w:tc>
        <w:tc>
          <w:tcPr>
            <w:tcW w:w="1267" w:type="dxa"/>
            <w:vMerge/>
            <w:tcBorders>
              <w:right w:val="single" w:sz="4" w:space="0" w:color="808080"/>
            </w:tcBorders>
            <w:vAlign w:val="center"/>
          </w:tcPr>
          <w:p w14:paraId="626C6AA2" w14:textId="77777777" w:rsidR="003848ED" w:rsidRPr="00C30077" w:rsidRDefault="003848ED" w:rsidP="003848ED">
            <w:pPr>
              <w:rPr>
                <w:color w:val="000000"/>
                <w:sz w:val="24"/>
                <w:szCs w:val="24"/>
              </w:rPr>
            </w:pPr>
          </w:p>
        </w:tc>
        <w:tc>
          <w:tcPr>
            <w:tcW w:w="3690" w:type="dxa"/>
            <w:tcBorders>
              <w:left w:val="single" w:sz="4" w:space="0" w:color="808080"/>
            </w:tcBorders>
            <w:vAlign w:val="center"/>
          </w:tcPr>
          <w:p w14:paraId="7443AB14" w14:textId="77777777" w:rsidR="003848ED" w:rsidRPr="00355ABD" w:rsidRDefault="003848ED" w:rsidP="003848ED">
            <w:pPr>
              <w:rPr>
                <w:i/>
                <w:color w:val="000000"/>
                <w:szCs w:val="20"/>
              </w:rPr>
            </w:pPr>
            <w:r w:rsidRPr="00894850">
              <w:rPr>
                <w:b/>
                <w:bCs/>
                <w:iCs/>
                <w:color w:val="000000"/>
                <w:szCs w:val="20"/>
              </w:rPr>
              <w:t>PUBHLTH/MUSIC 3XXX:</w:t>
            </w:r>
            <w:r w:rsidRPr="00355ABD">
              <w:rPr>
                <w:i/>
                <w:color w:val="000000"/>
                <w:szCs w:val="20"/>
              </w:rPr>
              <w:t xml:space="preserve"> Figaro Meets Florence Nightingale: The Marriage of Opera and Public Health (4 </w:t>
            </w:r>
            <w:proofErr w:type="spellStart"/>
            <w:r w:rsidRPr="00355ABD">
              <w:rPr>
                <w:i/>
                <w:color w:val="000000"/>
                <w:szCs w:val="20"/>
              </w:rPr>
              <w:t>cr</w:t>
            </w:r>
            <w:proofErr w:type="spellEnd"/>
            <w:r w:rsidRPr="00355ABD">
              <w:rPr>
                <w:i/>
                <w:color w:val="000000"/>
                <w:szCs w:val="20"/>
              </w:rPr>
              <w:t>)</w:t>
            </w:r>
          </w:p>
        </w:tc>
        <w:tc>
          <w:tcPr>
            <w:tcW w:w="6210" w:type="dxa"/>
            <w:vAlign w:val="center"/>
          </w:tcPr>
          <w:p w14:paraId="6307237C" w14:textId="07F1F12C" w:rsidR="003848ED" w:rsidRPr="00B75FCA" w:rsidRDefault="003848ED" w:rsidP="003848ED">
            <w:pPr>
              <w:rPr>
                <w:color w:val="000000"/>
                <w:sz w:val="18"/>
                <w:szCs w:val="18"/>
              </w:rPr>
            </w:pPr>
            <w:r>
              <w:rPr>
                <w:color w:val="000000"/>
                <w:sz w:val="18"/>
                <w:szCs w:val="18"/>
              </w:rPr>
              <w:t xml:space="preserve">This interdisciplinary course will introduce students to opera as an art form that represents public health issues. Students will explore six themes through </w:t>
            </w:r>
            <w:proofErr w:type="gramStart"/>
            <w:r>
              <w:rPr>
                <w:color w:val="000000"/>
                <w:sz w:val="18"/>
                <w:szCs w:val="18"/>
              </w:rPr>
              <w:t>opera</w:t>
            </w:r>
            <w:proofErr w:type="gramEnd"/>
            <w:r>
              <w:rPr>
                <w:color w:val="000000"/>
                <w:sz w:val="18"/>
                <w:szCs w:val="18"/>
              </w:rPr>
              <w:t xml:space="preserve"> and they will create their own opera to represent a modern public health issue.</w:t>
            </w:r>
          </w:p>
        </w:tc>
        <w:tc>
          <w:tcPr>
            <w:tcW w:w="2415" w:type="dxa"/>
            <w:vAlign w:val="center"/>
          </w:tcPr>
          <w:p w14:paraId="23E94AC1" w14:textId="35BCA3DE" w:rsidR="003848ED" w:rsidRPr="005C060E" w:rsidRDefault="003848ED" w:rsidP="003848ED">
            <w:pPr>
              <w:rPr>
                <w:color w:val="000000"/>
                <w:sz w:val="16"/>
                <w:szCs w:val="16"/>
              </w:rPr>
            </w:pPr>
            <w:r>
              <w:rPr>
                <w:color w:val="000000"/>
                <w:sz w:val="16"/>
                <w:szCs w:val="16"/>
              </w:rPr>
              <w:t>GE Course (being proposed 2021)</w:t>
            </w:r>
          </w:p>
        </w:tc>
      </w:tr>
      <w:tr w:rsidR="00356B3D" w:rsidRPr="00C30077" w14:paraId="1EBFF4E5" w14:textId="77777777" w:rsidTr="00426FFB">
        <w:trPr>
          <w:cantSplit/>
          <w:jc w:val="center"/>
        </w:trPr>
        <w:tc>
          <w:tcPr>
            <w:tcW w:w="788" w:type="dxa"/>
            <w:vMerge/>
            <w:tcBorders>
              <w:right w:val="single" w:sz="4" w:space="0" w:color="808080"/>
            </w:tcBorders>
          </w:tcPr>
          <w:p w14:paraId="34EC4ECE" w14:textId="77777777" w:rsidR="00356B3D" w:rsidRPr="00C30077" w:rsidRDefault="00356B3D" w:rsidP="003848ED">
            <w:pPr>
              <w:rPr>
                <w:color w:val="000000"/>
                <w:sz w:val="24"/>
                <w:szCs w:val="24"/>
              </w:rPr>
            </w:pPr>
          </w:p>
        </w:tc>
        <w:tc>
          <w:tcPr>
            <w:tcW w:w="1267" w:type="dxa"/>
            <w:vMerge/>
            <w:tcBorders>
              <w:right w:val="single" w:sz="4" w:space="0" w:color="808080"/>
            </w:tcBorders>
            <w:vAlign w:val="center"/>
          </w:tcPr>
          <w:p w14:paraId="689808FA" w14:textId="77777777" w:rsidR="00356B3D" w:rsidRPr="00C30077" w:rsidRDefault="00356B3D" w:rsidP="003848ED">
            <w:pPr>
              <w:rPr>
                <w:color w:val="000000"/>
                <w:sz w:val="24"/>
                <w:szCs w:val="24"/>
              </w:rPr>
            </w:pPr>
          </w:p>
        </w:tc>
        <w:tc>
          <w:tcPr>
            <w:tcW w:w="3690" w:type="dxa"/>
            <w:tcBorders>
              <w:left w:val="single" w:sz="4" w:space="0" w:color="808080"/>
            </w:tcBorders>
            <w:vAlign w:val="center"/>
          </w:tcPr>
          <w:p w14:paraId="2B9D5E5A" w14:textId="17F6F64E" w:rsidR="00356B3D" w:rsidRPr="00356B3D" w:rsidRDefault="00356B3D" w:rsidP="003848ED">
            <w:pPr>
              <w:rPr>
                <w:b/>
                <w:bCs/>
                <w:iCs/>
                <w:color w:val="000000"/>
              </w:rPr>
            </w:pPr>
            <w:r w:rsidRPr="00356B3D">
              <w:rPr>
                <w:b/>
                <w:bCs/>
                <w:color w:val="000000"/>
              </w:rPr>
              <w:t>S</w:t>
            </w:r>
            <w:r w:rsidR="00F60031">
              <w:rPr>
                <w:b/>
                <w:bCs/>
                <w:color w:val="000000"/>
              </w:rPr>
              <w:t>PANISH</w:t>
            </w:r>
            <w:r w:rsidRPr="00356B3D">
              <w:rPr>
                <w:b/>
                <w:bCs/>
                <w:color w:val="000000"/>
              </w:rPr>
              <w:t xml:space="preserve"> 2208.22</w:t>
            </w:r>
            <w:r w:rsidR="00767631">
              <w:rPr>
                <w:b/>
                <w:bCs/>
                <w:color w:val="000000"/>
              </w:rPr>
              <w:t>:</w:t>
            </w:r>
            <w:r w:rsidRPr="00356B3D">
              <w:rPr>
                <w:rStyle w:val="apple-converted-space"/>
                <w:color w:val="000000"/>
              </w:rPr>
              <w:t> </w:t>
            </w:r>
            <w:r w:rsidRPr="00767631">
              <w:rPr>
                <w:i/>
                <w:iCs/>
                <w:color w:val="000000"/>
              </w:rPr>
              <w:t>Andean Music Ensemble</w:t>
            </w:r>
            <w:r w:rsidR="00767631">
              <w:rPr>
                <w:i/>
                <w:iCs/>
                <w:color w:val="000000"/>
              </w:rPr>
              <w:t xml:space="preserve"> (1 </w:t>
            </w:r>
            <w:proofErr w:type="spellStart"/>
            <w:r w:rsidR="00767631">
              <w:rPr>
                <w:i/>
                <w:iCs/>
                <w:color w:val="000000"/>
              </w:rPr>
              <w:t>cr</w:t>
            </w:r>
            <w:proofErr w:type="spellEnd"/>
            <w:r w:rsidR="00767631">
              <w:rPr>
                <w:i/>
                <w:iCs/>
                <w:color w:val="000000"/>
              </w:rPr>
              <w:t xml:space="preserve">, up to 10 </w:t>
            </w:r>
            <w:proofErr w:type="spellStart"/>
            <w:r w:rsidR="00767631">
              <w:rPr>
                <w:i/>
                <w:iCs/>
                <w:color w:val="000000"/>
              </w:rPr>
              <w:t>cr</w:t>
            </w:r>
            <w:proofErr w:type="spellEnd"/>
            <w:r w:rsidR="00767631">
              <w:rPr>
                <w:i/>
                <w:iCs/>
                <w:color w:val="000000"/>
              </w:rPr>
              <w:t>)</w:t>
            </w:r>
          </w:p>
        </w:tc>
        <w:tc>
          <w:tcPr>
            <w:tcW w:w="6210" w:type="dxa"/>
            <w:vAlign w:val="center"/>
          </w:tcPr>
          <w:p w14:paraId="4F395C04" w14:textId="6F2FB3CC" w:rsidR="00356B3D" w:rsidRDefault="00356B3D" w:rsidP="003848ED">
            <w:pPr>
              <w:rPr>
                <w:color w:val="000000"/>
                <w:sz w:val="18"/>
                <w:szCs w:val="18"/>
              </w:rPr>
            </w:pPr>
            <w:r w:rsidRPr="00356B3D">
              <w:rPr>
                <w:color w:val="000000"/>
                <w:sz w:val="18"/>
                <w:szCs w:val="18"/>
              </w:rPr>
              <w:t xml:space="preserve">Learning to playing and performing music from Bolivia, Peru, Ecuador, Chile, </w:t>
            </w:r>
            <w:proofErr w:type="gramStart"/>
            <w:r w:rsidRPr="00356B3D">
              <w:rPr>
                <w:color w:val="000000"/>
                <w:sz w:val="18"/>
                <w:szCs w:val="18"/>
              </w:rPr>
              <w:t>Colombia</w:t>
            </w:r>
            <w:proofErr w:type="gramEnd"/>
            <w:r w:rsidRPr="00356B3D">
              <w:rPr>
                <w:color w:val="000000"/>
                <w:sz w:val="18"/>
                <w:szCs w:val="18"/>
              </w:rPr>
              <w:t xml:space="preserve"> and Argentina. The course explores various musical genres within the Andean region. Students study techniques and methods for playing Andean instruments and learn to sing in Spanish, </w:t>
            </w:r>
            <w:proofErr w:type="gramStart"/>
            <w:r w:rsidRPr="00356B3D">
              <w:rPr>
                <w:color w:val="000000"/>
                <w:sz w:val="18"/>
                <w:szCs w:val="18"/>
              </w:rPr>
              <w:t>Quechua</w:t>
            </w:r>
            <w:proofErr w:type="gramEnd"/>
            <w:r w:rsidRPr="00356B3D">
              <w:rPr>
                <w:color w:val="000000"/>
                <w:sz w:val="18"/>
                <w:szCs w:val="18"/>
              </w:rPr>
              <w:t xml:space="preserve"> and Aymara</w:t>
            </w:r>
          </w:p>
        </w:tc>
        <w:tc>
          <w:tcPr>
            <w:tcW w:w="2415" w:type="dxa"/>
            <w:vAlign w:val="center"/>
          </w:tcPr>
          <w:p w14:paraId="668BDD91" w14:textId="6B13DD9E" w:rsidR="00356B3D" w:rsidRPr="00356B3D" w:rsidRDefault="00767631" w:rsidP="003848ED">
            <w:pPr>
              <w:rPr>
                <w:color w:val="000000"/>
                <w:sz w:val="18"/>
                <w:szCs w:val="18"/>
              </w:rPr>
            </w:pPr>
            <w:r>
              <w:rPr>
                <w:color w:val="000000"/>
                <w:sz w:val="18"/>
                <w:szCs w:val="18"/>
              </w:rPr>
              <w:t>N/A</w:t>
            </w:r>
          </w:p>
        </w:tc>
      </w:tr>
      <w:tr w:rsidR="00767631" w:rsidRPr="00C30077" w14:paraId="23AADA1E" w14:textId="77777777" w:rsidTr="00426FFB">
        <w:trPr>
          <w:cantSplit/>
          <w:jc w:val="center"/>
        </w:trPr>
        <w:tc>
          <w:tcPr>
            <w:tcW w:w="788" w:type="dxa"/>
            <w:vMerge/>
            <w:tcBorders>
              <w:right w:val="single" w:sz="4" w:space="0" w:color="808080"/>
            </w:tcBorders>
          </w:tcPr>
          <w:p w14:paraId="0168D2FF" w14:textId="77777777" w:rsidR="00767631" w:rsidRPr="00C30077" w:rsidRDefault="00767631" w:rsidP="003848ED">
            <w:pPr>
              <w:rPr>
                <w:color w:val="000000"/>
                <w:sz w:val="24"/>
                <w:szCs w:val="24"/>
              </w:rPr>
            </w:pPr>
          </w:p>
        </w:tc>
        <w:tc>
          <w:tcPr>
            <w:tcW w:w="1267" w:type="dxa"/>
            <w:vMerge/>
            <w:tcBorders>
              <w:right w:val="single" w:sz="4" w:space="0" w:color="808080"/>
            </w:tcBorders>
            <w:vAlign w:val="center"/>
          </w:tcPr>
          <w:p w14:paraId="2D734473" w14:textId="77777777" w:rsidR="00767631" w:rsidRPr="00C30077" w:rsidRDefault="00767631" w:rsidP="003848ED">
            <w:pPr>
              <w:rPr>
                <w:color w:val="000000"/>
                <w:sz w:val="24"/>
                <w:szCs w:val="24"/>
              </w:rPr>
            </w:pPr>
          </w:p>
        </w:tc>
        <w:tc>
          <w:tcPr>
            <w:tcW w:w="3690" w:type="dxa"/>
            <w:tcBorders>
              <w:left w:val="single" w:sz="4" w:space="0" w:color="808080"/>
            </w:tcBorders>
            <w:vAlign w:val="center"/>
          </w:tcPr>
          <w:p w14:paraId="3A15B204" w14:textId="7E8BE4D1" w:rsidR="00767631" w:rsidRPr="00767631" w:rsidRDefault="00767631" w:rsidP="003848ED">
            <w:pPr>
              <w:rPr>
                <w:color w:val="000000"/>
              </w:rPr>
            </w:pPr>
            <w:r>
              <w:rPr>
                <w:b/>
                <w:bCs/>
                <w:color w:val="000000"/>
              </w:rPr>
              <w:t xml:space="preserve">THEATRE 2811: </w:t>
            </w:r>
            <w:r w:rsidRPr="00767631">
              <w:rPr>
                <w:i/>
                <w:iCs/>
                <w:color w:val="000000"/>
              </w:rPr>
              <w:t xml:space="preserve">The Craft of Acting (3 </w:t>
            </w:r>
            <w:proofErr w:type="spellStart"/>
            <w:r w:rsidRPr="00767631">
              <w:rPr>
                <w:i/>
                <w:iCs/>
                <w:color w:val="000000"/>
              </w:rPr>
              <w:t>cr</w:t>
            </w:r>
            <w:proofErr w:type="spellEnd"/>
            <w:r w:rsidRPr="00767631">
              <w:rPr>
                <w:i/>
                <w:iCs/>
                <w:color w:val="000000"/>
              </w:rPr>
              <w:t>)</w:t>
            </w:r>
          </w:p>
        </w:tc>
        <w:tc>
          <w:tcPr>
            <w:tcW w:w="6210" w:type="dxa"/>
            <w:vAlign w:val="center"/>
          </w:tcPr>
          <w:p w14:paraId="6D5B184F" w14:textId="300D3A8F" w:rsidR="00767631" w:rsidRPr="00356B3D" w:rsidRDefault="00767631" w:rsidP="003848ED">
            <w:pPr>
              <w:rPr>
                <w:color w:val="000000"/>
                <w:sz w:val="18"/>
                <w:szCs w:val="18"/>
              </w:rPr>
            </w:pPr>
            <w:r w:rsidRPr="00767631">
              <w:rPr>
                <w:color w:val="000000"/>
                <w:sz w:val="18"/>
                <w:szCs w:val="18"/>
              </w:rPr>
              <w:t>An introductory acting class exploring the basic techniques of imagination, concentration, character development, and script analysis through work on monologues, scenes, and plays.</w:t>
            </w:r>
          </w:p>
        </w:tc>
        <w:tc>
          <w:tcPr>
            <w:tcW w:w="2415" w:type="dxa"/>
            <w:vAlign w:val="center"/>
          </w:tcPr>
          <w:p w14:paraId="5AC0708E" w14:textId="4D25A442" w:rsidR="00767631" w:rsidRPr="00356B3D" w:rsidRDefault="00767631" w:rsidP="003848ED">
            <w:pPr>
              <w:rPr>
                <w:color w:val="000000"/>
                <w:sz w:val="18"/>
                <w:szCs w:val="18"/>
              </w:rPr>
            </w:pPr>
            <w:r>
              <w:rPr>
                <w:color w:val="000000"/>
                <w:sz w:val="18"/>
                <w:szCs w:val="18"/>
              </w:rPr>
              <w:t>GE</w:t>
            </w:r>
          </w:p>
        </w:tc>
      </w:tr>
      <w:tr w:rsidR="003848ED" w:rsidRPr="00C30077" w14:paraId="4D676BEF" w14:textId="77777777" w:rsidTr="00426FFB">
        <w:trPr>
          <w:cantSplit/>
          <w:jc w:val="center"/>
        </w:trPr>
        <w:tc>
          <w:tcPr>
            <w:tcW w:w="788" w:type="dxa"/>
            <w:vMerge/>
            <w:tcBorders>
              <w:right w:val="single" w:sz="4" w:space="0" w:color="808080"/>
            </w:tcBorders>
          </w:tcPr>
          <w:p w14:paraId="4B8C654F" w14:textId="77777777" w:rsidR="003848ED" w:rsidRPr="00C30077" w:rsidRDefault="003848ED" w:rsidP="003848ED">
            <w:pPr>
              <w:rPr>
                <w:color w:val="000000"/>
                <w:sz w:val="24"/>
                <w:szCs w:val="24"/>
              </w:rPr>
            </w:pPr>
          </w:p>
        </w:tc>
        <w:tc>
          <w:tcPr>
            <w:tcW w:w="1267" w:type="dxa"/>
            <w:vMerge/>
            <w:tcBorders>
              <w:right w:val="single" w:sz="4" w:space="0" w:color="808080"/>
            </w:tcBorders>
            <w:vAlign w:val="center"/>
          </w:tcPr>
          <w:p w14:paraId="641774CB" w14:textId="77777777" w:rsidR="003848ED" w:rsidRPr="00C30077" w:rsidRDefault="003848ED" w:rsidP="003848ED">
            <w:pPr>
              <w:rPr>
                <w:color w:val="000000"/>
                <w:sz w:val="24"/>
                <w:szCs w:val="24"/>
              </w:rPr>
            </w:pPr>
          </w:p>
        </w:tc>
        <w:tc>
          <w:tcPr>
            <w:tcW w:w="3690" w:type="dxa"/>
            <w:tcBorders>
              <w:left w:val="single" w:sz="4" w:space="0" w:color="808080"/>
            </w:tcBorders>
            <w:vAlign w:val="center"/>
          </w:tcPr>
          <w:p w14:paraId="72E87B91" w14:textId="38442F6E" w:rsidR="003848ED" w:rsidRPr="00355ABD" w:rsidRDefault="003848ED" w:rsidP="003848ED">
            <w:pPr>
              <w:rPr>
                <w:i/>
                <w:color w:val="000000"/>
                <w:szCs w:val="20"/>
              </w:rPr>
            </w:pPr>
            <w:r w:rsidRPr="00894850">
              <w:rPr>
                <w:b/>
                <w:bCs/>
                <w:iCs/>
                <w:color w:val="000000"/>
                <w:szCs w:val="20"/>
              </w:rPr>
              <w:t>THEATRE 3921S</w:t>
            </w:r>
            <w:r>
              <w:rPr>
                <w:b/>
                <w:bCs/>
                <w:iCs/>
                <w:color w:val="000000"/>
                <w:szCs w:val="20"/>
              </w:rPr>
              <w:t>:</w:t>
            </w:r>
            <w:r w:rsidRPr="00355ABD">
              <w:rPr>
                <w:i/>
                <w:color w:val="000000"/>
                <w:szCs w:val="20"/>
              </w:rPr>
              <w:t xml:space="preserve"> The </w:t>
            </w:r>
            <w:proofErr w:type="spellStart"/>
            <w:r w:rsidRPr="00355ABD">
              <w:rPr>
                <w:i/>
                <w:color w:val="000000"/>
                <w:szCs w:val="20"/>
              </w:rPr>
              <w:t>InterAct</w:t>
            </w:r>
            <w:proofErr w:type="spellEnd"/>
            <w:r w:rsidRPr="00355ABD">
              <w:rPr>
                <w:i/>
                <w:color w:val="000000"/>
                <w:szCs w:val="20"/>
              </w:rPr>
              <w:t xml:space="preserve"> Theatre Project for Social Change: (after 2021)</w:t>
            </w:r>
          </w:p>
        </w:tc>
        <w:tc>
          <w:tcPr>
            <w:tcW w:w="6210" w:type="dxa"/>
            <w:vAlign w:val="center"/>
          </w:tcPr>
          <w:p w14:paraId="5BD95220" w14:textId="77777777" w:rsidR="003848ED" w:rsidRPr="00B75FCA" w:rsidRDefault="003848ED" w:rsidP="003848ED">
            <w:pPr>
              <w:rPr>
                <w:color w:val="000000"/>
                <w:sz w:val="18"/>
                <w:szCs w:val="18"/>
              </w:rPr>
            </w:pPr>
            <w:r w:rsidRPr="001439AB">
              <w:rPr>
                <w:color w:val="000000"/>
                <w:sz w:val="18"/>
                <w:szCs w:val="18"/>
              </w:rPr>
              <w:t xml:space="preserve">The creation, </w:t>
            </w:r>
            <w:proofErr w:type="gramStart"/>
            <w:r w:rsidRPr="001439AB">
              <w:rPr>
                <w:color w:val="000000"/>
                <w:sz w:val="18"/>
                <w:szCs w:val="18"/>
              </w:rPr>
              <w:t>development</w:t>
            </w:r>
            <w:proofErr w:type="gramEnd"/>
            <w:r w:rsidRPr="001439AB">
              <w:rPr>
                <w:color w:val="000000"/>
                <w:sz w:val="18"/>
                <w:szCs w:val="18"/>
              </w:rPr>
              <w:t xml:space="preserve"> and performance of interactive and instructional theatre for social awareness.</w:t>
            </w:r>
          </w:p>
        </w:tc>
        <w:tc>
          <w:tcPr>
            <w:tcW w:w="2415" w:type="dxa"/>
            <w:vAlign w:val="center"/>
          </w:tcPr>
          <w:p w14:paraId="3B30778F" w14:textId="77777777" w:rsidR="003848ED" w:rsidRPr="005C060E" w:rsidRDefault="003848ED" w:rsidP="003848ED">
            <w:pPr>
              <w:rPr>
                <w:color w:val="000000"/>
                <w:sz w:val="16"/>
                <w:szCs w:val="16"/>
              </w:rPr>
            </w:pPr>
            <w:r w:rsidRPr="00F568D4">
              <w:rPr>
                <w:bCs/>
                <w:color w:val="000000"/>
                <w:sz w:val="18"/>
                <w:szCs w:val="18"/>
              </w:rPr>
              <w:t>N/A</w:t>
            </w:r>
          </w:p>
        </w:tc>
      </w:tr>
      <w:tr w:rsidR="003848ED" w:rsidRPr="00C30077" w14:paraId="1C6BFEDD" w14:textId="77777777" w:rsidTr="00426FFB">
        <w:trPr>
          <w:cantSplit/>
          <w:jc w:val="center"/>
        </w:trPr>
        <w:tc>
          <w:tcPr>
            <w:tcW w:w="788" w:type="dxa"/>
            <w:vMerge/>
            <w:tcBorders>
              <w:right w:val="single" w:sz="4" w:space="0" w:color="808080"/>
            </w:tcBorders>
          </w:tcPr>
          <w:p w14:paraId="13A49881" w14:textId="77777777" w:rsidR="003848ED" w:rsidRPr="00C30077" w:rsidRDefault="003848ED" w:rsidP="003848ED">
            <w:pPr>
              <w:rPr>
                <w:color w:val="000000"/>
                <w:sz w:val="24"/>
                <w:szCs w:val="24"/>
              </w:rPr>
            </w:pPr>
          </w:p>
        </w:tc>
        <w:tc>
          <w:tcPr>
            <w:tcW w:w="1267" w:type="dxa"/>
            <w:vMerge/>
            <w:tcBorders>
              <w:right w:val="single" w:sz="4" w:space="0" w:color="808080"/>
            </w:tcBorders>
            <w:vAlign w:val="center"/>
          </w:tcPr>
          <w:p w14:paraId="2C7B36D3" w14:textId="77777777" w:rsidR="003848ED" w:rsidRPr="00C30077" w:rsidRDefault="003848ED" w:rsidP="003848ED">
            <w:pPr>
              <w:rPr>
                <w:color w:val="000000"/>
                <w:sz w:val="24"/>
                <w:szCs w:val="24"/>
              </w:rPr>
            </w:pPr>
          </w:p>
        </w:tc>
        <w:tc>
          <w:tcPr>
            <w:tcW w:w="3690" w:type="dxa"/>
            <w:tcBorders>
              <w:left w:val="single" w:sz="4" w:space="0" w:color="808080"/>
            </w:tcBorders>
            <w:vAlign w:val="center"/>
          </w:tcPr>
          <w:p w14:paraId="0DF30BB4" w14:textId="77777777" w:rsidR="003848ED" w:rsidRPr="00355ABD" w:rsidRDefault="003848ED" w:rsidP="003848ED">
            <w:pPr>
              <w:rPr>
                <w:i/>
                <w:color w:val="000000"/>
                <w:szCs w:val="20"/>
              </w:rPr>
            </w:pPr>
            <w:r w:rsidRPr="00AE61B4">
              <w:rPr>
                <w:b/>
                <w:bCs/>
                <w:iCs/>
                <w:color w:val="000000"/>
                <w:szCs w:val="20"/>
              </w:rPr>
              <w:t>THEATRE 5922S</w:t>
            </w:r>
            <w:r>
              <w:rPr>
                <w:b/>
                <w:bCs/>
                <w:iCs/>
                <w:color w:val="000000"/>
                <w:szCs w:val="20"/>
              </w:rPr>
              <w:t>:</w:t>
            </w:r>
            <w:r w:rsidRPr="00355ABD">
              <w:rPr>
                <w:i/>
                <w:color w:val="000000"/>
                <w:szCs w:val="20"/>
              </w:rPr>
              <w:t xml:space="preserve"> Shakespeare &amp; Autism (3 </w:t>
            </w:r>
            <w:proofErr w:type="spellStart"/>
            <w:r w:rsidRPr="00355ABD">
              <w:rPr>
                <w:i/>
                <w:color w:val="000000"/>
                <w:szCs w:val="20"/>
              </w:rPr>
              <w:t>cr</w:t>
            </w:r>
            <w:proofErr w:type="spellEnd"/>
            <w:r w:rsidRPr="00355ABD">
              <w:rPr>
                <w:i/>
                <w:color w:val="000000"/>
                <w:szCs w:val="20"/>
              </w:rPr>
              <w:t>)</w:t>
            </w:r>
          </w:p>
        </w:tc>
        <w:tc>
          <w:tcPr>
            <w:tcW w:w="6210" w:type="dxa"/>
            <w:vAlign w:val="center"/>
          </w:tcPr>
          <w:p w14:paraId="4014C412" w14:textId="77777777" w:rsidR="003848ED" w:rsidRPr="00B75FCA" w:rsidRDefault="003848ED" w:rsidP="003848ED">
            <w:pPr>
              <w:rPr>
                <w:color w:val="000000"/>
                <w:sz w:val="18"/>
                <w:szCs w:val="18"/>
              </w:rPr>
            </w:pPr>
            <w:r w:rsidRPr="000363FB">
              <w:rPr>
                <w:color w:val="000000"/>
                <w:sz w:val="18"/>
                <w:szCs w:val="18"/>
              </w:rPr>
              <w:t>An ensemble-based interdisciplinary service-learning course where students are trained in the Hunter Heartbeat Method intervention and then conduct interactive workshops with children on the autism spectrum.</w:t>
            </w:r>
          </w:p>
        </w:tc>
        <w:tc>
          <w:tcPr>
            <w:tcW w:w="2415" w:type="dxa"/>
            <w:vAlign w:val="center"/>
          </w:tcPr>
          <w:p w14:paraId="77B2AB8C" w14:textId="77777777" w:rsidR="003848ED" w:rsidRPr="005C060E" w:rsidRDefault="003848ED" w:rsidP="003848ED">
            <w:pPr>
              <w:rPr>
                <w:color w:val="000000"/>
                <w:sz w:val="16"/>
                <w:szCs w:val="16"/>
              </w:rPr>
            </w:pPr>
            <w:r w:rsidRPr="00254A6C">
              <w:rPr>
                <w:color w:val="000000"/>
                <w:sz w:val="16"/>
                <w:szCs w:val="16"/>
              </w:rPr>
              <w:t>Permission of instructor.</w:t>
            </w:r>
          </w:p>
        </w:tc>
      </w:tr>
      <w:tr w:rsidR="003848ED" w:rsidRPr="00C30077" w14:paraId="120ABC26" w14:textId="77777777" w:rsidTr="00426FFB">
        <w:trPr>
          <w:cantSplit/>
          <w:jc w:val="center"/>
        </w:trPr>
        <w:tc>
          <w:tcPr>
            <w:tcW w:w="788" w:type="dxa"/>
            <w:vMerge/>
            <w:tcBorders>
              <w:right w:val="single" w:sz="4" w:space="0" w:color="808080"/>
            </w:tcBorders>
          </w:tcPr>
          <w:p w14:paraId="761D386D" w14:textId="77777777" w:rsidR="003848ED" w:rsidRPr="00C30077" w:rsidRDefault="003848ED" w:rsidP="003848ED">
            <w:pPr>
              <w:rPr>
                <w:color w:val="000000"/>
                <w:sz w:val="24"/>
                <w:szCs w:val="24"/>
              </w:rPr>
            </w:pPr>
          </w:p>
        </w:tc>
        <w:tc>
          <w:tcPr>
            <w:tcW w:w="1267" w:type="dxa"/>
            <w:vMerge/>
            <w:tcBorders>
              <w:right w:val="single" w:sz="4" w:space="0" w:color="808080"/>
            </w:tcBorders>
            <w:vAlign w:val="center"/>
          </w:tcPr>
          <w:p w14:paraId="5A0AAD20" w14:textId="77777777" w:rsidR="003848ED" w:rsidRPr="00C30077" w:rsidRDefault="003848ED" w:rsidP="003848ED">
            <w:pPr>
              <w:rPr>
                <w:color w:val="000000"/>
                <w:sz w:val="24"/>
                <w:szCs w:val="24"/>
              </w:rPr>
            </w:pPr>
          </w:p>
        </w:tc>
        <w:tc>
          <w:tcPr>
            <w:tcW w:w="3690" w:type="dxa"/>
            <w:tcBorders>
              <w:left w:val="single" w:sz="4" w:space="0" w:color="808080"/>
            </w:tcBorders>
            <w:vAlign w:val="center"/>
          </w:tcPr>
          <w:p w14:paraId="66A08475" w14:textId="77777777" w:rsidR="003848ED" w:rsidRPr="00355ABD" w:rsidRDefault="003848ED" w:rsidP="003848ED">
            <w:pPr>
              <w:rPr>
                <w:i/>
                <w:color w:val="000000"/>
                <w:szCs w:val="20"/>
              </w:rPr>
            </w:pPr>
            <w:r w:rsidRPr="006F5E3C">
              <w:rPr>
                <w:b/>
                <w:bCs/>
                <w:iCs/>
                <w:color w:val="000000"/>
                <w:szCs w:val="20"/>
              </w:rPr>
              <w:t>WGSST 2326S:</w:t>
            </w:r>
            <w:r w:rsidRPr="00355ABD">
              <w:rPr>
                <w:i/>
                <w:color w:val="000000"/>
                <w:szCs w:val="20"/>
              </w:rPr>
              <w:t xml:space="preserve"> Feminist Perspectives on Addiction (3 </w:t>
            </w:r>
            <w:proofErr w:type="spellStart"/>
            <w:r w:rsidRPr="00355ABD">
              <w:rPr>
                <w:i/>
                <w:color w:val="000000"/>
                <w:szCs w:val="20"/>
              </w:rPr>
              <w:t>cr</w:t>
            </w:r>
            <w:proofErr w:type="spellEnd"/>
            <w:r w:rsidRPr="00355ABD">
              <w:rPr>
                <w:i/>
                <w:color w:val="000000"/>
                <w:szCs w:val="20"/>
              </w:rPr>
              <w:t>)</w:t>
            </w:r>
          </w:p>
        </w:tc>
        <w:tc>
          <w:tcPr>
            <w:tcW w:w="6210" w:type="dxa"/>
            <w:vAlign w:val="center"/>
          </w:tcPr>
          <w:p w14:paraId="3706628F" w14:textId="77777777" w:rsidR="003848ED" w:rsidRPr="00B75FCA" w:rsidRDefault="003848ED" w:rsidP="003848ED">
            <w:pPr>
              <w:rPr>
                <w:color w:val="000000"/>
                <w:sz w:val="18"/>
                <w:szCs w:val="18"/>
              </w:rPr>
            </w:pPr>
            <w:r w:rsidRPr="00920778">
              <w:rPr>
                <w:color w:val="000000"/>
                <w:sz w:val="18"/>
                <w:szCs w:val="18"/>
              </w:rPr>
              <w:t>Combines the study of feminist scholarship on addiction and volunteer work at a local organization that provides services to persons with substance-abuse issues. Students will use the course material and tools of analysis to think and write critically about their volunteer experiences. It is strongly suggested that students take WGSST 1110 or another WGSST course prior to enrolling.</w:t>
            </w:r>
          </w:p>
        </w:tc>
        <w:tc>
          <w:tcPr>
            <w:tcW w:w="2415" w:type="dxa"/>
            <w:vAlign w:val="center"/>
          </w:tcPr>
          <w:p w14:paraId="0AFFCA90" w14:textId="77777777" w:rsidR="003848ED" w:rsidRPr="005C060E" w:rsidRDefault="003848ED" w:rsidP="003848ED">
            <w:pPr>
              <w:rPr>
                <w:color w:val="000000"/>
                <w:sz w:val="16"/>
                <w:szCs w:val="16"/>
              </w:rPr>
            </w:pPr>
            <w:r w:rsidRPr="00F568D4">
              <w:rPr>
                <w:bCs/>
                <w:color w:val="000000"/>
                <w:sz w:val="18"/>
                <w:szCs w:val="18"/>
              </w:rPr>
              <w:t>N/A</w:t>
            </w:r>
          </w:p>
        </w:tc>
      </w:tr>
    </w:tbl>
    <w:p w14:paraId="40E0BC5F" w14:textId="77777777" w:rsidR="0091275A" w:rsidRDefault="0091275A" w:rsidP="0091275A">
      <w:pPr>
        <w:rPr>
          <w:color w:val="000000"/>
          <w:sz w:val="24"/>
          <w:szCs w:val="24"/>
        </w:rPr>
      </w:pPr>
    </w:p>
    <w:p w14:paraId="168F1E3A" w14:textId="77777777" w:rsidR="0091275A" w:rsidRDefault="0091275A" w:rsidP="0091275A">
      <w:pPr>
        <w:rPr>
          <w:color w:val="000000"/>
          <w:sz w:val="24"/>
          <w:szCs w:val="24"/>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
        <w:gridCol w:w="761"/>
        <w:gridCol w:w="84"/>
        <w:gridCol w:w="1251"/>
        <w:gridCol w:w="3674"/>
        <w:gridCol w:w="6171"/>
        <w:gridCol w:w="2415"/>
      </w:tblGrid>
      <w:tr w:rsidR="0091275A" w:rsidRPr="002D4224" w14:paraId="3435EF23" w14:textId="77777777" w:rsidTr="00685F1B">
        <w:trPr>
          <w:gridBefore w:val="1"/>
          <w:wBefore w:w="14" w:type="dxa"/>
          <w:cantSplit/>
          <w:trHeight w:val="350"/>
          <w:tblHeader/>
          <w:jc w:val="center"/>
        </w:trPr>
        <w:tc>
          <w:tcPr>
            <w:tcW w:w="845"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textDirection w:val="btLr"/>
            <w:vAlign w:val="center"/>
          </w:tcPr>
          <w:p w14:paraId="0B875005" w14:textId="77777777" w:rsidR="0091275A" w:rsidRPr="002D4224" w:rsidRDefault="0091275A" w:rsidP="00567BE5">
            <w:pPr>
              <w:ind w:left="113" w:right="113"/>
              <w:jc w:val="center"/>
              <w:rPr>
                <w:color w:val="000000"/>
                <w:sz w:val="24"/>
                <w:szCs w:val="24"/>
              </w:rPr>
            </w:pPr>
          </w:p>
        </w:tc>
        <w:tc>
          <w:tcPr>
            <w:tcW w:w="1251" w:type="dxa"/>
            <w:tcBorders>
              <w:top w:val="single" w:sz="12" w:space="0" w:color="FFFFFF" w:themeColor="background1"/>
              <w:left w:val="single" w:sz="12" w:space="0" w:color="FFFFFF" w:themeColor="background1"/>
              <w:bottom w:val="single" w:sz="12" w:space="0" w:color="auto"/>
              <w:right w:val="single" w:sz="12" w:space="0" w:color="auto"/>
            </w:tcBorders>
            <w:vAlign w:val="center"/>
          </w:tcPr>
          <w:p w14:paraId="61158517" w14:textId="77777777" w:rsidR="0091275A" w:rsidRPr="002D4224" w:rsidRDefault="0091275A" w:rsidP="00567BE5">
            <w:pPr>
              <w:jc w:val="center"/>
              <w:rPr>
                <w:b/>
                <w:smallCaps/>
                <w:color w:val="000000"/>
                <w:sz w:val="24"/>
                <w:szCs w:val="24"/>
              </w:rPr>
            </w:pPr>
          </w:p>
        </w:tc>
        <w:tc>
          <w:tcPr>
            <w:tcW w:w="12260" w:type="dxa"/>
            <w:gridSpan w:val="3"/>
            <w:tcBorders>
              <w:top w:val="single" w:sz="12" w:space="0" w:color="auto"/>
              <w:left w:val="single" w:sz="12" w:space="0" w:color="auto"/>
              <w:right w:val="single" w:sz="12" w:space="0" w:color="auto"/>
            </w:tcBorders>
            <w:shd w:val="clear" w:color="auto" w:fill="B4C6E7" w:themeFill="accent1" w:themeFillTint="66"/>
            <w:vAlign w:val="center"/>
          </w:tcPr>
          <w:p w14:paraId="119FA2D1" w14:textId="77777777" w:rsidR="0091275A" w:rsidRPr="002D4224" w:rsidRDefault="0091275A" w:rsidP="00567BE5">
            <w:pPr>
              <w:jc w:val="center"/>
              <w:rPr>
                <w:b/>
                <w:smallCaps/>
                <w:color w:val="000000"/>
                <w:sz w:val="24"/>
                <w:szCs w:val="24"/>
              </w:rPr>
            </w:pPr>
            <w:r w:rsidRPr="008632F5">
              <w:rPr>
                <w:b/>
                <w:i/>
                <w:iCs/>
                <w:smallCaps/>
                <w:color w:val="000000"/>
                <w:sz w:val="24"/>
                <w:szCs w:val="24"/>
              </w:rPr>
              <w:t>Critical Thinking</w:t>
            </w:r>
            <w:r>
              <w:rPr>
                <w:b/>
                <w:i/>
                <w:iCs/>
                <w:smallCaps/>
                <w:color w:val="000000"/>
                <w:sz w:val="24"/>
                <w:szCs w:val="24"/>
              </w:rPr>
              <w:t xml:space="preserve"> </w:t>
            </w:r>
            <w:r w:rsidRPr="008632F5">
              <w:rPr>
                <w:b/>
                <w:i/>
                <w:iCs/>
                <w:smallCaps/>
                <w:color w:val="000000"/>
                <w:sz w:val="24"/>
                <w:szCs w:val="24"/>
              </w:rPr>
              <w:t>/</w:t>
            </w:r>
            <w:r>
              <w:rPr>
                <w:b/>
                <w:i/>
                <w:iCs/>
                <w:smallCaps/>
                <w:color w:val="000000"/>
                <w:sz w:val="24"/>
                <w:szCs w:val="24"/>
              </w:rPr>
              <w:t xml:space="preserve"> </w:t>
            </w:r>
            <w:r w:rsidRPr="008632F5">
              <w:rPr>
                <w:b/>
                <w:i/>
                <w:iCs/>
                <w:smallCaps/>
                <w:color w:val="000000"/>
                <w:sz w:val="24"/>
                <w:szCs w:val="24"/>
              </w:rPr>
              <w:t>Reflective</w:t>
            </w:r>
            <w:r w:rsidRPr="00224FF3">
              <w:rPr>
                <w:b/>
                <w:smallCaps/>
                <w:color w:val="000000"/>
                <w:sz w:val="24"/>
                <w:szCs w:val="24"/>
              </w:rPr>
              <w:t>: 3 Hours Minimum</w:t>
            </w:r>
          </w:p>
        </w:tc>
      </w:tr>
      <w:tr w:rsidR="0091275A" w:rsidRPr="00C30077" w14:paraId="07A823B6" w14:textId="77777777" w:rsidTr="00426FFB">
        <w:trPr>
          <w:cantSplit/>
          <w:trHeight w:val="350"/>
          <w:jc w:val="center"/>
        </w:trPr>
        <w:tc>
          <w:tcPr>
            <w:tcW w:w="775" w:type="dxa"/>
            <w:gridSpan w:val="2"/>
            <w:vMerge w:val="restart"/>
            <w:tcBorders>
              <w:right w:val="single" w:sz="4" w:space="0" w:color="808080"/>
            </w:tcBorders>
            <w:textDirection w:val="btLr"/>
            <w:vAlign w:val="center"/>
          </w:tcPr>
          <w:p w14:paraId="1423E8EF" w14:textId="77777777" w:rsidR="0091275A" w:rsidRDefault="0091275A" w:rsidP="00567BE5">
            <w:pPr>
              <w:jc w:val="center"/>
              <w:rPr>
                <w:b/>
                <w:smallCaps/>
                <w:color w:val="000000"/>
                <w:szCs w:val="20"/>
              </w:rPr>
            </w:pPr>
            <w:r>
              <w:rPr>
                <w:b/>
                <w:i/>
                <w:color w:val="000000"/>
                <w:szCs w:val="20"/>
              </w:rPr>
              <w:t>C</w:t>
            </w:r>
            <w:r w:rsidRPr="009B4BBC">
              <w:rPr>
                <w:b/>
                <w:i/>
                <w:color w:val="000000"/>
                <w:szCs w:val="20"/>
              </w:rPr>
              <w:t xml:space="preserve">ritical </w:t>
            </w:r>
            <w:r>
              <w:rPr>
                <w:b/>
                <w:i/>
                <w:color w:val="000000"/>
                <w:szCs w:val="20"/>
              </w:rPr>
              <w:t>T</w:t>
            </w:r>
            <w:r w:rsidRPr="009B4BBC">
              <w:rPr>
                <w:b/>
                <w:i/>
                <w:color w:val="000000"/>
                <w:szCs w:val="20"/>
              </w:rPr>
              <w:t>hinking/</w:t>
            </w:r>
            <w:r>
              <w:rPr>
                <w:b/>
                <w:i/>
                <w:color w:val="000000"/>
                <w:szCs w:val="20"/>
              </w:rPr>
              <w:t>R</w:t>
            </w:r>
            <w:r w:rsidRPr="009B4BBC">
              <w:rPr>
                <w:b/>
                <w:i/>
                <w:color w:val="000000"/>
                <w:szCs w:val="20"/>
              </w:rPr>
              <w:t>eflective</w:t>
            </w:r>
            <w:r w:rsidRPr="00470A1F">
              <w:rPr>
                <w:b/>
                <w:smallCaps/>
                <w:color w:val="000000"/>
                <w:szCs w:val="20"/>
              </w:rPr>
              <w:t>:</w:t>
            </w:r>
            <w:r>
              <w:rPr>
                <w:b/>
                <w:smallCaps/>
                <w:color w:val="000000"/>
                <w:szCs w:val="20"/>
              </w:rPr>
              <w:t xml:space="preserve"> </w:t>
            </w:r>
          </w:p>
          <w:p w14:paraId="40ABDCC9" w14:textId="77777777" w:rsidR="0091275A" w:rsidRPr="00D178B6" w:rsidRDefault="0091275A" w:rsidP="00567BE5">
            <w:pPr>
              <w:jc w:val="center"/>
              <w:rPr>
                <w:b/>
                <w:smallCaps/>
                <w:color w:val="000000"/>
                <w:szCs w:val="20"/>
              </w:rPr>
            </w:pPr>
            <w:r w:rsidRPr="0013648B">
              <w:rPr>
                <w:b/>
                <w:bCs/>
                <w:i/>
                <w:smallCaps/>
                <w:color w:val="000000"/>
                <w:szCs w:val="20"/>
              </w:rPr>
              <w:t>3</w:t>
            </w:r>
            <w:r w:rsidRPr="00861100">
              <w:rPr>
                <w:b/>
                <w:bCs/>
                <w:i/>
                <w:iCs/>
                <w:color w:val="000000"/>
                <w:szCs w:val="20"/>
              </w:rPr>
              <w:t xml:space="preserve"> Hours </w:t>
            </w:r>
            <w:r>
              <w:rPr>
                <w:b/>
                <w:bCs/>
                <w:i/>
                <w:iCs/>
                <w:color w:val="000000"/>
                <w:szCs w:val="20"/>
              </w:rPr>
              <w:t>M</w:t>
            </w:r>
            <w:r w:rsidRPr="00861100">
              <w:rPr>
                <w:b/>
                <w:bCs/>
                <w:i/>
                <w:iCs/>
                <w:color w:val="000000"/>
                <w:szCs w:val="20"/>
              </w:rPr>
              <w:t>inimum</w:t>
            </w:r>
          </w:p>
        </w:tc>
        <w:tc>
          <w:tcPr>
            <w:tcW w:w="1335" w:type="dxa"/>
            <w:gridSpan w:val="2"/>
            <w:tcBorders>
              <w:bottom w:val="single" w:sz="2" w:space="0" w:color="FFFFFF" w:themeColor="background1"/>
              <w:right w:val="single" w:sz="4" w:space="0" w:color="808080"/>
            </w:tcBorders>
            <w:vAlign w:val="center"/>
          </w:tcPr>
          <w:p w14:paraId="1C41DB32" w14:textId="77777777" w:rsidR="0091275A" w:rsidRPr="00C30077" w:rsidRDefault="0091275A" w:rsidP="00567BE5">
            <w:pPr>
              <w:jc w:val="center"/>
              <w:rPr>
                <w:b/>
                <w:smallCaps/>
                <w:color w:val="000000"/>
                <w:sz w:val="24"/>
                <w:szCs w:val="24"/>
              </w:rPr>
            </w:pPr>
          </w:p>
        </w:tc>
        <w:tc>
          <w:tcPr>
            <w:tcW w:w="3674" w:type="dxa"/>
            <w:tcBorders>
              <w:top w:val="single" w:sz="4" w:space="0" w:color="808080"/>
              <w:left w:val="single" w:sz="4" w:space="0" w:color="808080"/>
              <w:bottom w:val="single" w:sz="4" w:space="0" w:color="990000"/>
              <w:right w:val="single" w:sz="4" w:space="0" w:color="808080"/>
            </w:tcBorders>
            <w:shd w:val="clear" w:color="auto" w:fill="BFBFBF"/>
            <w:vAlign w:val="center"/>
          </w:tcPr>
          <w:p w14:paraId="2582CE47" w14:textId="77777777" w:rsidR="0091275A" w:rsidRPr="00C30077" w:rsidRDefault="0091275A" w:rsidP="00567BE5">
            <w:pPr>
              <w:jc w:val="center"/>
              <w:rPr>
                <w:b/>
                <w:smallCaps/>
                <w:color w:val="000000"/>
                <w:sz w:val="24"/>
                <w:szCs w:val="24"/>
              </w:rPr>
            </w:pPr>
            <w:r w:rsidRPr="00C30077">
              <w:rPr>
                <w:b/>
                <w:smallCaps/>
                <w:color w:val="000000"/>
                <w:sz w:val="24"/>
                <w:szCs w:val="24"/>
              </w:rPr>
              <w:t>Course</w:t>
            </w:r>
          </w:p>
        </w:tc>
        <w:tc>
          <w:tcPr>
            <w:tcW w:w="6171" w:type="dxa"/>
            <w:tcBorders>
              <w:top w:val="single" w:sz="4" w:space="0" w:color="808080"/>
              <w:left w:val="single" w:sz="4" w:space="0" w:color="808080"/>
              <w:bottom w:val="single" w:sz="4" w:space="0" w:color="990000"/>
              <w:right w:val="single" w:sz="4" w:space="0" w:color="808080"/>
            </w:tcBorders>
            <w:shd w:val="clear" w:color="auto" w:fill="BFBFBF"/>
            <w:vAlign w:val="center"/>
          </w:tcPr>
          <w:p w14:paraId="26304DB7" w14:textId="77777777" w:rsidR="0091275A" w:rsidRPr="00C30077" w:rsidRDefault="0091275A" w:rsidP="00567BE5">
            <w:pPr>
              <w:jc w:val="center"/>
              <w:rPr>
                <w:b/>
                <w:smallCaps/>
                <w:color w:val="000000"/>
                <w:sz w:val="24"/>
                <w:szCs w:val="24"/>
              </w:rPr>
            </w:pPr>
            <w:r w:rsidRPr="00C30077">
              <w:rPr>
                <w:b/>
                <w:smallCaps/>
                <w:color w:val="000000"/>
                <w:sz w:val="24"/>
                <w:szCs w:val="24"/>
              </w:rPr>
              <w:t>Description</w:t>
            </w:r>
          </w:p>
        </w:tc>
        <w:tc>
          <w:tcPr>
            <w:tcW w:w="2415" w:type="dxa"/>
            <w:tcBorders>
              <w:top w:val="single" w:sz="4" w:space="0" w:color="808080"/>
              <w:left w:val="single" w:sz="4" w:space="0" w:color="808080"/>
              <w:bottom w:val="single" w:sz="4" w:space="0" w:color="990000"/>
              <w:right w:val="single" w:sz="4" w:space="0" w:color="808080"/>
            </w:tcBorders>
            <w:shd w:val="clear" w:color="auto" w:fill="BFBFBF"/>
            <w:vAlign w:val="center"/>
          </w:tcPr>
          <w:p w14:paraId="262229BE" w14:textId="77777777" w:rsidR="0091275A" w:rsidRPr="00C30077" w:rsidRDefault="0091275A" w:rsidP="00567BE5">
            <w:pPr>
              <w:jc w:val="center"/>
              <w:rPr>
                <w:b/>
                <w:smallCaps/>
                <w:color w:val="000000"/>
                <w:sz w:val="24"/>
                <w:szCs w:val="24"/>
              </w:rPr>
            </w:pPr>
            <w:r w:rsidRPr="00C30077">
              <w:rPr>
                <w:b/>
                <w:smallCaps/>
                <w:color w:val="000000"/>
                <w:sz w:val="24"/>
                <w:szCs w:val="24"/>
              </w:rPr>
              <w:t>Prerequisites</w:t>
            </w:r>
          </w:p>
        </w:tc>
      </w:tr>
      <w:tr w:rsidR="0091275A" w:rsidRPr="00C30077" w14:paraId="22EC74D5" w14:textId="77777777" w:rsidTr="00426FFB">
        <w:trPr>
          <w:cantSplit/>
          <w:jc w:val="center"/>
        </w:trPr>
        <w:tc>
          <w:tcPr>
            <w:tcW w:w="775" w:type="dxa"/>
            <w:gridSpan w:val="2"/>
            <w:vMerge/>
            <w:tcBorders>
              <w:right w:val="single" w:sz="4" w:space="0" w:color="808080"/>
            </w:tcBorders>
          </w:tcPr>
          <w:p w14:paraId="586EADBF" w14:textId="77777777" w:rsidR="0091275A" w:rsidRDefault="0091275A" w:rsidP="00567BE5">
            <w:pPr>
              <w:jc w:val="center"/>
              <w:rPr>
                <w:b/>
                <w:i/>
                <w:smallCaps/>
                <w:color w:val="000000"/>
                <w:sz w:val="24"/>
                <w:szCs w:val="24"/>
              </w:rPr>
            </w:pPr>
          </w:p>
        </w:tc>
        <w:tc>
          <w:tcPr>
            <w:tcW w:w="1335" w:type="dxa"/>
            <w:gridSpan w:val="2"/>
            <w:vMerge w:val="restart"/>
            <w:tcBorders>
              <w:top w:val="single" w:sz="2" w:space="0" w:color="FFFFFF" w:themeColor="background1"/>
              <w:right w:val="single" w:sz="4" w:space="0" w:color="808080"/>
            </w:tcBorders>
            <w:vAlign w:val="center"/>
          </w:tcPr>
          <w:p w14:paraId="290C4DCF" w14:textId="77777777" w:rsidR="0091275A" w:rsidRDefault="0091275A" w:rsidP="00567BE5">
            <w:pPr>
              <w:jc w:val="center"/>
              <w:rPr>
                <w:b/>
                <w:bCs/>
                <w:smallCaps/>
                <w:color w:val="000000"/>
                <w:szCs w:val="20"/>
              </w:rPr>
            </w:pPr>
            <w:r>
              <w:rPr>
                <w:b/>
                <w:bCs/>
                <w:smallCaps/>
                <w:color w:val="000000"/>
                <w:szCs w:val="20"/>
              </w:rPr>
              <w:t xml:space="preserve">Choose </w:t>
            </w:r>
          </w:p>
          <w:p w14:paraId="5811B45F" w14:textId="77777777" w:rsidR="0091275A" w:rsidRDefault="0091275A" w:rsidP="00567BE5">
            <w:pPr>
              <w:jc w:val="center"/>
              <w:rPr>
                <w:b/>
                <w:bCs/>
                <w:smallCaps/>
                <w:color w:val="000000"/>
                <w:szCs w:val="20"/>
              </w:rPr>
            </w:pPr>
            <w:r>
              <w:rPr>
                <w:b/>
                <w:bCs/>
                <w:smallCaps/>
                <w:color w:val="000000"/>
                <w:szCs w:val="20"/>
              </w:rPr>
              <w:t xml:space="preserve">at Least </w:t>
            </w:r>
          </w:p>
          <w:p w14:paraId="3A4186DD" w14:textId="77777777" w:rsidR="0091275A" w:rsidRDefault="0091275A" w:rsidP="00567BE5">
            <w:pPr>
              <w:jc w:val="center"/>
              <w:rPr>
                <w:b/>
                <w:bCs/>
                <w:smallCaps/>
                <w:color w:val="000000"/>
                <w:szCs w:val="20"/>
              </w:rPr>
            </w:pPr>
            <w:r>
              <w:rPr>
                <w:b/>
                <w:bCs/>
                <w:smallCaps/>
                <w:color w:val="000000"/>
                <w:szCs w:val="20"/>
              </w:rPr>
              <w:t>1 Course</w:t>
            </w:r>
          </w:p>
          <w:p w14:paraId="7EDFAAC4" w14:textId="77777777" w:rsidR="0091275A" w:rsidRPr="00AC2F1E" w:rsidRDefault="0091275A" w:rsidP="00567BE5">
            <w:pPr>
              <w:jc w:val="center"/>
              <w:rPr>
                <w:smallCaps/>
                <w:color w:val="000000"/>
                <w:szCs w:val="24"/>
              </w:rPr>
            </w:pPr>
          </w:p>
          <w:p w14:paraId="65A72347" w14:textId="77777777" w:rsidR="0091275A" w:rsidRPr="00AC2F1E" w:rsidRDefault="0091275A" w:rsidP="00567BE5">
            <w:pPr>
              <w:jc w:val="center"/>
              <w:rPr>
                <w:smallCaps/>
                <w:color w:val="000000"/>
                <w:szCs w:val="20"/>
              </w:rPr>
            </w:pPr>
          </w:p>
        </w:tc>
        <w:tc>
          <w:tcPr>
            <w:tcW w:w="3674" w:type="dxa"/>
            <w:tcBorders>
              <w:top w:val="single" w:sz="12" w:space="0" w:color="980000"/>
              <w:left w:val="single" w:sz="4" w:space="0" w:color="808080"/>
            </w:tcBorders>
            <w:vAlign w:val="center"/>
          </w:tcPr>
          <w:p w14:paraId="58014138" w14:textId="77777777" w:rsidR="0091275A" w:rsidRPr="00B32438" w:rsidRDefault="0091275A" w:rsidP="00567BE5">
            <w:pPr>
              <w:rPr>
                <w:color w:val="000000"/>
                <w:szCs w:val="20"/>
              </w:rPr>
            </w:pPr>
            <w:r w:rsidRPr="00BA53E6">
              <w:rPr>
                <w:b/>
                <w:bCs/>
                <w:color w:val="000000"/>
                <w:szCs w:val="20"/>
              </w:rPr>
              <w:t>ARTEDUC 5670</w:t>
            </w:r>
            <w:r>
              <w:rPr>
                <w:color w:val="000000"/>
                <w:szCs w:val="20"/>
              </w:rPr>
              <w:t>:</w:t>
            </w:r>
            <w:r w:rsidRPr="00343B16">
              <w:rPr>
                <w:color w:val="000000"/>
                <w:szCs w:val="20"/>
              </w:rPr>
              <w:t xml:space="preserve"> </w:t>
            </w:r>
            <w:r w:rsidRPr="00E04810">
              <w:rPr>
                <w:i/>
                <w:iCs/>
                <w:color w:val="000000"/>
                <w:szCs w:val="20"/>
              </w:rPr>
              <w:t xml:space="preserve">Public Policy and the Arts (3 </w:t>
            </w:r>
            <w:proofErr w:type="spellStart"/>
            <w:r w:rsidRPr="00E04810">
              <w:rPr>
                <w:i/>
                <w:iCs/>
                <w:color w:val="000000"/>
                <w:szCs w:val="20"/>
              </w:rPr>
              <w:t>cr</w:t>
            </w:r>
            <w:proofErr w:type="spellEnd"/>
            <w:r w:rsidRPr="00E04810">
              <w:rPr>
                <w:i/>
                <w:iCs/>
                <w:color w:val="000000"/>
                <w:szCs w:val="20"/>
              </w:rPr>
              <w:t>)</w:t>
            </w:r>
          </w:p>
        </w:tc>
        <w:tc>
          <w:tcPr>
            <w:tcW w:w="6171" w:type="dxa"/>
            <w:tcBorders>
              <w:top w:val="single" w:sz="12" w:space="0" w:color="980000"/>
            </w:tcBorders>
            <w:vAlign w:val="center"/>
          </w:tcPr>
          <w:p w14:paraId="432FE6CC" w14:textId="77777777" w:rsidR="0091275A" w:rsidRPr="00085130" w:rsidRDefault="0091275A" w:rsidP="00567BE5">
            <w:pPr>
              <w:rPr>
                <w:color w:val="000000"/>
                <w:sz w:val="18"/>
                <w:szCs w:val="18"/>
              </w:rPr>
            </w:pPr>
            <w:r w:rsidRPr="00194BA2">
              <w:rPr>
                <w:color w:val="000000"/>
                <w:sz w:val="18"/>
                <w:szCs w:val="18"/>
              </w:rPr>
              <w:t>Introduction to the purposes, rationales, interests, issues, political dynamics, and performance of agency/programs in the U.S. cultural policy system.</w:t>
            </w:r>
          </w:p>
        </w:tc>
        <w:tc>
          <w:tcPr>
            <w:tcW w:w="2415" w:type="dxa"/>
            <w:tcBorders>
              <w:top w:val="single" w:sz="12" w:space="0" w:color="980000"/>
            </w:tcBorders>
            <w:vAlign w:val="center"/>
          </w:tcPr>
          <w:p w14:paraId="1FB5F7B4" w14:textId="77777777" w:rsidR="0091275A" w:rsidRPr="007D2566" w:rsidRDefault="0091275A" w:rsidP="00567BE5">
            <w:pPr>
              <w:rPr>
                <w:color w:val="000000"/>
                <w:sz w:val="16"/>
                <w:szCs w:val="16"/>
              </w:rPr>
            </w:pPr>
            <w:r>
              <w:rPr>
                <w:color w:val="000000"/>
                <w:sz w:val="16"/>
                <w:szCs w:val="16"/>
              </w:rPr>
              <w:t>N/A</w:t>
            </w:r>
          </w:p>
        </w:tc>
      </w:tr>
      <w:tr w:rsidR="0091275A" w:rsidRPr="00C30077" w14:paraId="34A967B9" w14:textId="77777777" w:rsidTr="00426FFB">
        <w:trPr>
          <w:cantSplit/>
          <w:jc w:val="center"/>
        </w:trPr>
        <w:tc>
          <w:tcPr>
            <w:tcW w:w="775" w:type="dxa"/>
            <w:gridSpan w:val="2"/>
            <w:vMerge/>
            <w:tcBorders>
              <w:right w:val="single" w:sz="4" w:space="0" w:color="808080"/>
            </w:tcBorders>
          </w:tcPr>
          <w:p w14:paraId="644ACAF2"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24588F44"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747CE603" w14:textId="77777777" w:rsidR="0091275A" w:rsidRPr="00B32438" w:rsidRDefault="0091275A" w:rsidP="00567BE5">
            <w:pPr>
              <w:rPr>
                <w:i/>
                <w:color w:val="000000"/>
                <w:szCs w:val="20"/>
              </w:rPr>
            </w:pPr>
            <w:r w:rsidRPr="00E04810">
              <w:rPr>
                <w:b/>
                <w:bCs/>
                <w:iCs/>
                <w:color w:val="000000"/>
                <w:szCs w:val="20"/>
              </w:rPr>
              <w:t>ARTEDUC 5687</w:t>
            </w:r>
            <w:r>
              <w:rPr>
                <w:b/>
                <w:bCs/>
                <w:iCs/>
                <w:color w:val="000000"/>
                <w:szCs w:val="20"/>
              </w:rPr>
              <w:t>:</w:t>
            </w:r>
            <w:r w:rsidRPr="00324787">
              <w:rPr>
                <w:i/>
                <w:color w:val="000000"/>
                <w:szCs w:val="20"/>
              </w:rPr>
              <w:t xml:space="preserve"> The Social World of the Arts (3 </w:t>
            </w:r>
            <w:proofErr w:type="spellStart"/>
            <w:r w:rsidRPr="00324787">
              <w:rPr>
                <w:i/>
                <w:color w:val="000000"/>
                <w:szCs w:val="20"/>
              </w:rPr>
              <w:t>cr</w:t>
            </w:r>
            <w:proofErr w:type="spellEnd"/>
            <w:r w:rsidRPr="00324787">
              <w:rPr>
                <w:i/>
                <w:color w:val="000000"/>
                <w:szCs w:val="20"/>
              </w:rPr>
              <w:t>)</w:t>
            </w:r>
          </w:p>
        </w:tc>
        <w:tc>
          <w:tcPr>
            <w:tcW w:w="6171" w:type="dxa"/>
            <w:vAlign w:val="center"/>
          </w:tcPr>
          <w:p w14:paraId="7690F7C6" w14:textId="77777777" w:rsidR="0091275A" w:rsidRPr="00085130" w:rsidRDefault="0091275A" w:rsidP="00567BE5">
            <w:pPr>
              <w:rPr>
                <w:color w:val="000000"/>
                <w:sz w:val="18"/>
                <w:szCs w:val="18"/>
              </w:rPr>
            </w:pPr>
            <w:r w:rsidRPr="00E8543D">
              <w:rPr>
                <w:color w:val="000000"/>
                <w:sz w:val="18"/>
                <w:szCs w:val="18"/>
              </w:rPr>
              <w:t>We often think about the arts as primarily aesthetic endeavors, but the social world around the creation, production, distribution, and reception of art are key in understanding the role of art and of artists in society. In this class, students will use a sociological lens to examine how individuals and groups create, produce, distribute, and consume art.</w:t>
            </w:r>
          </w:p>
        </w:tc>
        <w:tc>
          <w:tcPr>
            <w:tcW w:w="2415" w:type="dxa"/>
            <w:vAlign w:val="center"/>
          </w:tcPr>
          <w:p w14:paraId="327E5C58" w14:textId="77777777" w:rsidR="0091275A" w:rsidRPr="007D2566" w:rsidRDefault="0091275A" w:rsidP="00567BE5">
            <w:pPr>
              <w:rPr>
                <w:color w:val="000000"/>
                <w:sz w:val="16"/>
                <w:szCs w:val="16"/>
              </w:rPr>
            </w:pPr>
            <w:r>
              <w:rPr>
                <w:color w:val="000000"/>
                <w:sz w:val="16"/>
                <w:szCs w:val="16"/>
              </w:rPr>
              <w:t>N/A</w:t>
            </w:r>
          </w:p>
        </w:tc>
      </w:tr>
      <w:tr w:rsidR="0091275A" w:rsidRPr="00C30077" w14:paraId="45659C93" w14:textId="77777777" w:rsidTr="00426FFB">
        <w:trPr>
          <w:cantSplit/>
          <w:jc w:val="center"/>
        </w:trPr>
        <w:tc>
          <w:tcPr>
            <w:tcW w:w="775" w:type="dxa"/>
            <w:gridSpan w:val="2"/>
            <w:vMerge/>
            <w:tcBorders>
              <w:right w:val="single" w:sz="4" w:space="0" w:color="808080"/>
            </w:tcBorders>
          </w:tcPr>
          <w:p w14:paraId="61FCF02F"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3F971BF5"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23185A86" w14:textId="77777777" w:rsidR="0091275A" w:rsidRPr="00B32438" w:rsidRDefault="0091275A" w:rsidP="00567BE5">
            <w:pPr>
              <w:rPr>
                <w:i/>
                <w:color w:val="000000"/>
                <w:szCs w:val="20"/>
              </w:rPr>
            </w:pPr>
            <w:r w:rsidRPr="00B93EE8">
              <w:rPr>
                <w:b/>
                <w:bCs/>
                <w:iCs/>
                <w:color w:val="000000"/>
                <w:szCs w:val="20"/>
              </w:rPr>
              <w:t>CLASSICS 2204</w:t>
            </w:r>
            <w:r>
              <w:rPr>
                <w:b/>
                <w:bCs/>
                <w:iCs/>
                <w:color w:val="000000"/>
                <w:szCs w:val="20"/>
              </w:rPr>
              <w:t>:</w:t>
            </w:r>
            <w:r w:rsidRPr="00A4306B">
              <w:rPr>
                <w:i/>
                <w:color w:val="000000"/>
                <w:szCs w:val="20"/>
              </w:rPr>
              <w:t xml:space="preserve"> Medicine in the Ancient World (3 </w:t>
            </w:r>
            <w:proofErr w:type="spellStart"/>
            <w:r w:rsidRPr="00A4306B">
              <w:rPr>
                <w:i/>
                <w:color w:val="000000"/>
                <w:szCs w:val="20"/>
              </w:rPr>
              <w:t>cr</w:t>
            </w:r>
            <w:proofErr w:type="spellEnd"/>
            <w:r w:rsidRPr="00A4306B">
              <w:rPr>
                <w:i/>
                <w:color w:val="000000"/>
                <w:szCs w:val="20"/>
              </w:rPr>
              <w:t>)</w:t>
            </w:r>
          </w:p>
        </w:tc>
        <w:tc>
          <w:tcPr>
            <w:tcW w:w="6171" w:type="dxa"/>
            <w:vAlign w:val="center"/>
          </w:tcPr>
          <w:p w14:paraId="78559C52" w14:textId="77777777" w:rsidR="0091275A" w:rsidRPr="00085130" w:rsidRDefault="0091275A" w:rsidP="00567BE5">
            <w:pPr>
              <w:rPr>
                <w:color w:val="000000"/>
                <w:sz w:val="18"/>
                <w:szCs w:val="18"/>
              </w:rPr>
            </w:pPr>
            <w:r w:rsidRPr="007E424C">
              <w:rPr>
                <w:color w:val="000000"/>
                <w:sz w:val="18"/>
                <w:szCs w:val="18"/>
              </w:rPr>
              <w:t>An introduction to the theory and practice of medicine in ancient Greece and Rome.</w:t>
            </w:r>
          </w:p>
        </w:tc>
        <w:tc>
          <w:tcPr>
            <w:tcW w:w="2415" w:type="dxa"/>
            <w:vAlign w:val="center"/>
          </w:tcPr>
          <w:p w14:paraId="075AE73C" w14:textId="77777777" w:rsidR="0091275A" w:rsidRPr="007D2566" w:rsidRDefault="0091275A" w:rsidP="00567BE5">
            <w:pPr>
              <w:rPr>
                <w:color w:val="000000"/>
                <w:sz w:val="16"/>
                <w:szCs w:val="16"/>
              </w:rPr>
            </w:pPr>
            <w:r>
              <w:rPr>
                <w:color w:val="000000"/>
                <w:sz w:val="16"/>
                <w:szCs w:val="16"/>
              </w:rPr>
              <w:t>GE Course</w:t>
            </w:r>
          </w:p>
        </w:tc>
      </w:tr>
      <w:tr w:rsidR="0091275A" w:rsidRPr="00C30077" w14:paraId="3F9A832B" w14:textId="77777777" w:rsidTr="00426FFB">
        <w:trPr>
          <w:cantSplit/>
          <w:jc w:val="center"/>
        </w:trPr>
        <w:tc>
          <w:tcPr>
            <w:tcW w:w="775" w:type="dxa"/>
            <w:gridSpan w:val="2"/>
            <w:vMerge/>
            <w:tcBorders>
              <w:right w:val="single" w:sz="4" w:space="0" w:color="808080"/>
            </w:tcBorders>
          </w:tcPr>
          <w:p w14:paraId="6BBE584D"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004E7FDB"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5E8BAE07" w14:textId="77777777" w:rsidR="0091275A" w:rsidRPr="00BE20A0" w:rsidRDefault="0091275A" w:rsidP="00567BE5">
            <w:pPr>
              <w:rPr>
                <w:i/>
                <w:color w:val="000000"/>
                <w:szCs w:val="20"/>
              </w:rPr>
            </w:pPr>
            <w:r w:rsidRPr="00BE20A0">
              <w:rPr>
                <w:b/>
                <w:bCs/>
                <w:iCs/>
                <w:color w:val="000000"/>
                <w:szCs w:val="20"/>
              </w:rPr>
              <w:t>DANCE 3402</w:t>
            </w:r>
            <w:r>
              <w:rPr>
                <w:b/>
                <w:bCs/>
                <w:iCs/>
                <w:color w:val="000000"/>
                <w:szCs w:val="20"/>
              </w:rPr>
              <w:t>:</w:t>
            </w:r>
            <w:r w:rsidRPr="00BE20A0">
              <w:rPr>
                <w:i/>
                <w:color w:val="000000"/>
                <w:szCs w:val="20"/>
              </w:rPr>
              <w:t xml:space="preserve"> Dance in Global Contexts (3 </w:t>
            </w:r>
            <w:proofErr w:type="spellStart"/>
            <w:r w:rsidRPr="00BE20A0">
              <w:rPr>
                <w:i/>
                <w:color w:val="000000"/>
                <w:szCs w:val="20"/>
              </w:rPr>
              <w:t>cr</w:t>
            </w:r>
            <w:proofErr w:type="spellEnd"/>
            <w:r w:rsidRPr="00BE20A0">
              <w:rPr>
                <w:i/>
                <w:color w:val="000000"/>
                <w:szCs w:val="20"/>
              </w:rPr>
              <w:t>)</w:t>
            </w:r>
          </w:p>
        </w:tc>
        <w:tc>
          <w:tcPr>
            <w:tcW w:w="6171" w:type="dxa"/>
            <w:vAlign w:val="center"/>
          </w:tcPr>
          <w:p w14:paraId="2FA02899" w14:textId="77777777" w:rsidR="0091275A" w:rsidRPr="00085130" w:rsidRDefault="0091275A" w:rsidP="00567BE5">
            <w:pPr>
              <w:rPr>
                <w:color w:val="000000"/>
                <w:sz w:val="18"/>
                <w:szCs w:val="18"/>
              </w:rPr>
            </w:pPr>
            <w:r w:rsidRPr="00FF74E3">
              <w:rPr>
                <w:color w:val="000000"/>
                <w:sz w:val="18"/>
                <w:szCs w:val="18"/>
              </w:rPr>
              <w:t>Surveys dance forms from around the globe, offering insights into the religious, social, and political functions of dances in their historical and contemporary practices.</w:t>
            </w:r>
          </w:p>
        </w:tc>
        <w:tc>
          <w:tcPr>
            <w:tcW w:w="2415" w:type="dxa"/>
            <w:vAlign w:val="center"/>
          </w:tcPr>
          <w:p w14:paraId="2E424695" w14:textId="77777777" w:rsidR="0091275A" w:rsidRPr="007D2566" w:rsidRDefault="0091275A" w:rsidP="00567BE5">
            <w:pPr>
              <w:rPr>
                <w:color w:val="000000"/>
                <w:sz w:val="16"/>
                <w:szCs w:val="16"/>
              </w:rPr>
            </w:pPr>
            <w:r>
              <w:rPr>
                <w:color w:val="000000"/>
                <w:sz w:val="16"/>
                <w:szCs w:val="16"/>
              </w:rPr>
              <w:t>GE Course</w:t>
            </w:r>
          </w:p>
        </w:tc>
      </w:tr>
      <w:tr w:rsidR="0091275A" w:rsidRPr="00C30077" w14:paraId="6E7ECB12" w14:textId="77777777" w:rsidTr="00426FFB">
        <w:trPr>
          <w:cantSplit/>
          <w:jc w:val="center"/>
        </w:trPr>
        <w:tc>
          <w:tcPr>
            <w:tcW w:w="775" w:type="dxa"/>
            <w:gridSpan w:val="2"/>
            <w:vMerge/>
            <w:tcBorders>
              <w:right w:val="single" w:sz="4" w:space="0" w:color="808080"/>
            </w:tcBorders>
          </w:tcPr>
          <w:p w14:paraId="25A6D593"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0C5C30C9"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47C85454" w14:textId="1DEAB965" w:rsidR="0091275A" w:rsidRPr="00770A04" w:rsidRDefault="0091275A" w:rsidP="00567BE5">
            <w:pPr>
              <w:rPr>
                <w:i/>
                <w:color w:val="000000"/>
                <w:szCs w:val="20"/>
              </w:rPr>
            </w:pPr>
            <w:r w:rsidRPr="00770A04">
              <w:rPr>
                <w:b/>
                <w:bCs/>
                <w:iCs/>
                <w:color w:val="000000"/>
                <w:szCs w:val="20"/>
              </w:rPr>
              <w:t>ENGLISH 2367.0</w:t>
            </w:r>
            <w:r w:rsidR="00BF519D">
              <w:rPr>
                <w:b/>
                <w:bCs/>
                <w:iCs/>
                <w:color w:val="000000"/>
                <w:szCs w:val="20"/>
              </w:rPr>
              <w:t>6</w:t>
            </w:r>
            <w:r>
              <w:rPr>
                <w:b/>
                <w:bCs/>
                <w:iCs/>
                <w:color w:val="000000"/>
                <w:szCs w:val="20"/>
              </w:rPr>
              <w:t>:</w:t>
            </w:r>
            <w:r w:rsidRPr="00770A04">
              <w:rPr>
                <w:i/>
                <w:color w:val="000000"/>
                <w:szCs w:val="20"/>
              </w:rPr>
              <w:t xml:space="preserve"> </w:t>
            </w:r>
            <w:r w:rsidR="00BF519D">
              <w:rPr>
                <w:i/>
                <w:color w:val="000000"/>
                <w:szCs w:val="20"/>
              </w:rPr>
              <w:t xml:space="preserve">Composing Disability in </w:t>
            </w:r>
            <w:r w:rsidRPr="00770A04">
              <w:rPr>
                <w:i/>
                <w:color w:val="000000"/>
                <w:szCs w:val="20"/>
              </w:rPr>
              <w:t xml:space="preserve">the U.S. (3 </w:t>
            </w:r>
            <w:proofErr w:type="spellStart"/>
            <w:r w:rsidRPr="00770A04">
              <w:rPr>
                <w:i/>
                <w:color w:val="000000"/>
                <w:szCs w:val="20"/>
              </w:rPr>
              <w:t>cr</w:t>
            </w:r>
            <w:proofErr w:type="spellEnd"/>
            <w:r w:rsidRPr="00770A04">
              <w:rPr>
                <w:i/>
                <w:color w:val="000000"/>
                <w:szCs w:val="20"/>
              </w:rPr>
              <w:t>)</w:t>
            </w:r>
            <w:r w:rsidR="00BF519D">
              <w:rPr>
                <w:i/>
                <w:color w:val="000000"/>
                <w:szCs w:val="20"/>
              </w:rPr>
              <w:t xml:space="preserve"> (Renamed to Writing Health, Wellness, and Disability under new GE)</w:t>
            </w:r>
          </w:p>
        </w:tc>
        <w:tc>
          <w:tcPr>
            <w:tcW w:w="6171" w:type="dxa"/>
            <w:vAlign w:val="center"/>
          </w:tcPr>
          <w:p w14:paraId="6B57F507" w14:textId="77777777" w:rsidR="0091275A" w:rsidRPr="00085130" w:rsidRDefault="0091275A" w:rsidP="00567BE5">
            <w:pPr>
              <w:rPr>
                <w:color w:val="000000"/>
                <w:sz w:val="18"/>
                <w:szCs w:val="18"/>
              </w:rPr>
            </w:pPr>
            <w:r w:rsidRPr="00A17A9C">
              <w:rPr>
                <w:color w:val="000000"/>
                <w:sz w:val="18"/>
                <w:szCs w:val="18"/>
              </w:rPr>
              <w:t>Discussion &amp; practice of the conventions, practices, &amp; expectations of scholarly reading of literature &amp; expository writing on issues relating to diversity within the U.S. experience.</w:t>
            </w:r>
          </w:p>
        </w:tc>
        <w:tc>
          <w:tcPr>
            <w:tcW w:w="2415" w:type="dxa"/>
            <w:vAlign w:val="center"/>
          </w:tcPr>
          <w:p w14:paraId="285FF791" w14:textId="77777777" w:rsidR="0091275A" w:rsidRDefault="0091275A" w:rsidP="00567BE5">
            <w:pPr>
              <w:rPr>
                <w:color w:val="000000"/>
                <w:sz w:val="16"/>
                <w:szCs w:val="16"/>
              </w:rPr>
            </w:pPr>
            <w:r>
              <w:rPr>
                <w:color w:val="000000"/>
                <w:sz w:val="16"/>
                <w:szCs w:val="16"/>
              </w:rPr>
              <w:t>GE Course</w:t>
            </w:r>
          </w:p>
          <w:p w14:paraId="04A9506B" w14:textId="77777777" w:rsidR="0091275A" w:rsidRPr="007D2566" w:rsidRDefault="0091275A" w:rsidP="00567BE5">
            <w:pPr>
              <w:rPr>
                <w:color w:val="000000"/>
                <w:sz w:val="16"/>
                <w:szCs w:val="16"/>
              </w:rPr>
            </w:pPr>
            <w:r>
              <w:rPr>
                <w:color w:val="000000"/>
                <w:sz w:val="16"/>
                <w:szCs w:val="16"/>
              </w:rPr>
              <w:t xml:space="preserve">English </w:t>
            </w:r>
            <w:r w:rsidRPr="00750423">
              <w:rPr>
                <w:color w:val="000000"/>
                <w:sz w:val="16"/>
                <w:szCs w:val="16"/>
              </w:rPr>
              <w:t xml:space="preserve">1110.01 or </w:t>
            </w:r>
            <w:proofErr w:type="spellStart"/>
            <w:r w:rsidRPr="00750423">
              <w:rPr>
                <w:color w:val="000000"/>
                <w:sz w:val="16"/>
                <w:szCs w:val="16"/>
              </w:rPr>
              <w:t>equiv</w:t>
            </w:r>
            <w:proofErr w:type="spellEnd"/>
            <w:r w:rsidRPr="00750423">
              <w:rPr>
                <w:color w:val="000000"/>
                <w:sz w:val="16"/>
                <w:szCs w:val="16"/>
              </w:rPr>
              <w:t xml:space="preserve">, and Soph standing; or EM credit for 1110.01 or </w:t>
            </w:r>
            <w:proofErr w:type="spellStart"/>
            <w:r w:rsidRPr="00750423">
              <w:rPr>
                <w:color w:val="000000"/>
                <w:sz w:val="16"/>
                <w:szCs w:val="16"/>
              </w:rPr>
              <w:t>equiv</w:t>
            </w:r>
            <w:proofErr w:type="spellEnd"/>
            <w:r w:rsidRPr="00750423">
              <w:rPr>
                <w:color w:val="000000"/>
                <w:sz w:val="16"/>
                <w:szCs w:val="16"/>
              </w:rPr>
              <w:t>; or a declared major in English.</w:t>
            </w:r>
          </w:p>
        </w:tc>
      </w:tr>
      <w:tr w:rsidR="0091275A" w:rsidRPr="00C30077" w14:paraId="338898F6" w14:textId="77777777" w:rsidTr="00426FFB">
        <w:trPr>
          <w:cantSplit/>
          <w:jc w:val="center"/>
        </w:trPr>
        <w:tc>
          <w:tcPr>
            <w:tcW w:w="775" w:type="dxa"/>
            <w:gridSpan w:val="2"/>
            <w:vMerge/>
            <w:tcBorders>
              <w:right w:val="single" w:sz="4" w:space="0" w:color="808080"/>
            </w:tcBorders>
          </w:tcPr>
          <w:p w14:paraId="11416635"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14FAABB0"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6F994DC2" w14:textId="77777777" w:rsidR="0091275A" w:rsidRPr="00B32438" w:rsidRDefault="0091275A" w:rsidP="00567BE5">
            <w:pPr>
              <w:rPr>
                <w:i/>
                <w:color w:val="000000"/>
                <w:szCs w:val="20"/>
              </w:rPr>
            </w:pPr>
            <w:r w:rsidRPr="00741066">
              <w:rPr>
                <w:b/>
                <w:bCs/>
                <w:iCs/>
                <w:color w:val="000000"/>
                <w:szCs w:val="20"/>
              </w:rPr>
              <w:t>ENGLISH 3361</w:t>
            </w:r>
            <w:r>
              <w:rPr>
                <w:b/>
                <w:bCs/>
                <w:iCs/>
                <w:color w:val="000000"/>
                <w:szCs w:val="20"/>
              </w:rPr>
              <w:t>:</w:t>
            </w:r>
            <w:r w:rsidRPr="00161CE3">
              <w:rPr>
                <w:i/>
                <w:color w:val="000000"/>
                <w:szCs w:val="20"/>
              </w:rPr>
              <w:t xml:space="preserve"> Narrative and Medicine (3 </w:t>
            </w:r>
            <w:proofErr w:type="spellStart"/>
            <w:r w:rsidRPr="00161CE3">
              <w:rPr>
                <w:i/>
                <w:color w:val="000000"/>
                <w:szCs w:val="20"/>
              </w:rPr>
              <w:t>cr</w:t>
            </w:r>
            <w:proofErr w:type="spellEnd"/>
            <w:r w:rsidRPr="00161CE3">
              <w:rPr>
                <w:i/>
                <w:color w:val="000000"/>
                <w:szCs w:val="20"/>
              </w:rPr>
              <w:t>)</w:t>
            </w:r>
          </w:p>
        </w:tc>
        <w:tc>
          <w:tcPr>
            <w:tcW w:w="6171" w:type="dxa"/>
            <w:vAlign w:val="center"/>
          </w:tcPr>
          <w:p w14:paraId="67490EF9" w14:textId="77777777" w:rsidR="0091275A" w:rsidRPr="00085130" w:rsidRDefault="0091275A" w:rsidP="00567BE5">
            <w:pPr>
              <w:rPr>
                <w:color w:val="000000"/>
                <w:sz w:val="18"/>
                <w:szCs w:val="18"/>
              </w:rPr>
            </w:pPr>
            <w:r w:rsidRPr="00265589">
              <w:rPr>
                <w:color w:val="000000"/>
                <w:sz w:val="18"/>
                <w:szCs w:val="18"/>
              </w:rPr>
              <w:t>Study of fictional and nonfictional narratives offering diverse perspectives on such medical issues as illness, aging, treatment, health and healing, and doctor-patient relationships.</w:t>
            </w:r>
          </w:p>
        </w:tc>
        <w:tc>
          <w:tcPr>
            <w:tcW w:w="2415" w:type="dxa"/>
            <w:vAlign w:val="center"/>
          </w:tcPr>
          <w:p w14:paraId="78D05E44" w14:textId="77777777" w:rsidR="0091275A" w:rsidRDefault="0091275A" w:rsidP="00567BE5">
            <w:pPr>
              <w:rPr>
                <w:color w:val="000000"/>
                <w:sz w:val="16"/>
                <w:szCs w:val="16"/>
              </w:rPr>
            </w:pPr>
            <w:r>
              <w:rPr>
                <w:color w:val="000000"/>
                <w:sz w:val="16"/>
                <w:szCs w:val="16"/>
              </w:rPr>
              <w:t>GE Course</w:t>
            </w:r>
          </w:p>
          <w:p w14:paraId="6CBD418C" w14:textId="77777777" w:rsidR="0091275A" w:rsidRPr="007D2566" w:rsidRDefault="0091275A" w:rsidP="00567BE5">
            <w:pPr>
              <w:rPr>
                <w:color w:val="000000"/>
                <w:sz w:val="16"/>
                <w:szCs w:val="16"/>
              </w:rPr>
            </w:pPr>
            <w:r>
              <w:rPr>
                <w:color w:val="000000"/>
                <w:sz w:val="16"/>
                <w:szCs w:val="16"/>
              </w:rPr>
              <w:t xml:space="preserve">English </w:t>
            </w:r>
            <w:r w:rsidRPr="00C94C7F">
              <w:rPr>
                <w:color w:val="000000"/>
                <w:sz w:val="16"/>
                <w:szCs w:val="16"/>
              </w:rPr>
              <w:t>1110.01 or equiv.</w:t>
            </w:r>
          </w:p>
        </w:tc>
      </w:tr>
      <w:tr w:rsidR="0091275A" w:rsidRPr="00C30077" w14:paraId="65A6C9DC" w14:textId="77777777" w:rsidTr="00426FFB">
        <w:trPr>
          <w:cantSplit/>
          <w:jc w:val="center"/>
        </w:trPr>
        <w:tc>
          <w:tcPr>
            <w:tcW w:w="775" w:type="dxa"/>
            <w:gridSpan w:val="2"/>
            <w:vMerge/>
            <w:tcBorders>
              <w:right w:val="single" w:sz="4" w:space="0" w:color="808080"/>
            </w:tcBorders>
          </w:tcPr>
          <w:p w14:paraId="543A590F"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5D776FDC"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4A0B3BD7" w14:textId="77777777" w:rsidR="0091275A" w:rsidRPr="000E3D6B" w:rsidRDefault="0091275A" w:rsidP="00567BE5">
            <w:pPr>
              <w:rPr>
                <w:i/>
                <w:color w:val="000000"/>
                <w:szCs w:val="20"/>
              </w:rPr>
            </w:pPr>
            <w:r w:rsidRPr="000E3D6B">
              <w:rPr>
                <w:b/>
                <w:bCs/>
                <w:iCs/>
                <w:color w:val="000000"/>
                <w:szCs w:val="20"/>
              </w:rPr>
              <w:t>ENGLISH 4321</w:t>
            </w:r>
            <w:r>
              <w:rPr>
                <w:b/>
                <w:bCs/>
                <w:iCs/>
                <w:color w:val="000000"/>
                <w:szCs w:val="20"/>
              </w:rPr>
              <w:t>:</w:t>
            </w:r>
            <w:r w:rsidRPr="000E3D6B">
              <w:rPr>
                <w:i/>
                <w:color w:val="000000"/>
                <w:szCs w:val="20"/>
              </w:rPr>
              <w:t xml:space="preserve"> Environmental Literatures, Cultures, and Media (3 </w:t>
            </w:r>
            <w:proofErr w:type="spellStart"/>
            <w:r w:rsidRPr="000E3D6B">
              <w:rPr>
                <w:i/>
                <w:color w:val="000000"/>
                <w:szCs w:val="20"/>
              </w:rPr>
              <w:t>cr</w:t>
            </w:r>
            <w:proofErr w:type="spellEnd"/>
            <w:r w:rsidRPr="000E3D6B">
              <w:rPr>
                <w:i/>
                <w:color w:val="000000"/>
                <w:szCs w:val="20"/>
              </w:rPr>
              <w:t>)</w:t>
            </w:r>
          </w:p>
        </w:tc>
        <w:tc>
          <w:tcPr>
            <w:tcW w:w="6171" w:type="dxa"/>
            <w:vAlign w:val="center"/>
          </w:tcPr>
          <w:p w14:paraId="2C0376AE" w14:textId="77777777" w:rsidR="0091275A" w:rsidRPr="00085130" w:rsidRDefault="0091275A" w:rsidP="00567BE5">
            <w:pPr>
              <w:rPr>
                <w:color w:val="000000"/>
                <w:sz w:val="18"/>
                <w:szCs w:val="18"/>
              </w:rPr>
            </w:pPr>
            <w:r w:rsidRPr="00A53825">
              <w:rPr>
                <w:color w:val="000000"/>
                <w:sz w:val="18"/>
                <w:szCs w:val="18"/>
              </w:rPr>
              <w:t>Examines past and present environmental issues from the perspective of English studies, including literary, rhetorical, and cultural analysis of texts and media.</w:t>
            </w:r>
          </w:p>
        </w:tc>
        <w:tc>
          <w:tcPr>
            <w:tcW w:w="2415" w:type="dxa"/>
            <w:vAlign w:val="center"/>
          </w:tcPr>
          <w:p w14:paraId="1BECC74E" w14:textId="77777777" w:rsidR="0091275A" w:rsidRPr="007D2566" w:rsidRDefault="0091275A" w:rsidP="00567BE5">
            <w:pPr>
              <w:rPr>
                <w:color w:val="000000"/>
                <w:sz w:val="16"/>
                <w:szCs w:val="16"/>
              </w:rPr>
            </w:pPr>
            <w:r>
              <w:rPr>
                <w:color w:val="000000"/>
                <w:sz w:val="16"/>
                <w:szCs w:val="16"/>
              </w:rPr>
              <w:t xml:space="preserve">English 2367 </w:t>
            </w:r>
            <w:r w:rsidRPr="00B1414B">
              <w:rPr>
                <w:color w:val="000000"/>
                <w:sz w:val="16"/>
                <w:szCs w:val="16"/>
              </w:rPr>
              <w:t>or permission of instructor.</w:t>
            </w:r>
          </w:p>
        </w:tc>
      </w:tr>
      <w:tr w:rsidR="0091275A" w:rsidRPr="00C30077" w14:paraId="05B072F3" w14:textId="77777777" w:rsidTr="00426FFB">
        <w:trPr>
          <w:cantSplit/>
          <w:jc w:val="center"/>
        </w:trPr>
        <w:tc>
          <w:tcPr>
            <w:tcW w:w="775" w:type="dxa"/>
            <w:gridSpan w:val="2"/>
            <w:vMerge/>
            <w:tcBorders>
              <w:right w:val="single" w:sz="4" w:space="0" w:color="808080"/>
            </w:tcBorders>
          </w:tcPr>
          <w:p w14:paraId="1AA0E4CB"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29761252"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31A98DB6" w14:textId="77777777" w:rsidR="0091275A" w:rsidRPr="00B32438" w:rsidRDefault="0091275A" w:rsidP="00567BE5">
            <w:pPr>
              <w:rPr>
                <w:i/>
                <w:color w:val="000000"/>
                <w:szCs w:val="20"/>
              </w:rPr>
            </w:pPr>
            <w:r w:rsidRPr="009E09FA">
              <w:rPr>
                <w:b/>
                <w:bCs/>
                <w:iCs/>
                <w:color w:val="000000"/>
                <w:szCs w:val="20"/>
              </w:rPr>
              <w:t>ENGLISH 4554</w:t>
            </w:r>
            <w:r>
              <w:rPr>
                <w:b/>
                <w:bCs/>
                <w:iCs/>
                <w:color w:val="000000"/>
                <w:szCs w:val="20"/>
              </w:rPr>
              <w:t>:</w:t>
            </w:r>
            <w:r w:rsidRPr="00C14A2B">
              <w:rPr>
                <w:i/>
                <w:color w:val="000000"/>
                <w:szCs w:val="20"/>
              </w:rPr>
              <w:t xml:space="preserve"> English Studies and Global Human Rights (3 </w:t>
            </w:r>
            <w:proofErr w:type="spellStart"/>
            <w:r w:rsidRPr="00C14A2B">
              <w:rPr>
                <w:i/>
                <w:color w:val="000000"/>
                <w:szCs w:val="20"/>
              </w:rPr>
              <w:t>cr</w:t>
            </w:r>
            <w:proofErr w:type="spellEnd"/>
            <w:r w:rsidRPr="00C14A2B">
              <w:rPr>
                <w:i/>
                <w:color w:val="000000"/>
                <w:szCs w:val="20"/>
              </w:rPr>
              <w:t>)</w:t>
            </w:r>
          </w:p>
        </w:tc>
        <w:tc>
          <w:tcPr>
            <w:tcW w:w="6171" w:type="dxa"/>
            <w:vAlign w:val="center"/>
          </w:tcPr>
          <w:p w14:paraId="50AE4241" w14:textId="77777777" w:rsidR="0091275A" w:rsidRPr="00085130" w:rsidRDefault="0091275A" w:rsidP="00567BE5">
            <w:pPr>
              <w:rPr>
                <w:color w:val="000000"/>
                <w:sz w:val="18"/>
                <w:szCs w:val="18"/>
              </w:rPr>
            </w:pPr>
            <w:r w:rsidRPr="00B17E8E">
              <w:rPr>
                <w:color w:val="000000"/>
                <w:sz w:val="18"/>
                <w:szCs w:val="18"/>
              </w:rPr>
              <w:t xml:space="preserve">Covers key human rights concepts and the role that humanities-based methods of analysis can play in the study of human rights. Examines how human rights are described in legal texts, cultural narratives, public discourses, and artistic representations. Also considers conflicting and contested representations, how they work, and how they are used </w:t>
            </w:r>
            <w:proofErr w:type="gramStart"/>
            <w:r w:rsidRPr="00B17E8E">
              <w:rPr>
                <w:color w:val="000000"/>
                <w:sz w:val="18"/>
                <w:szCs w:val="18"/>
              </w:rPr>
              <w:t>in particular contexts</w:t>
            </w:r>
            <w:proofErr w:type="gramEnd"/>
            <w:r w:rsidRPr="00B17E8E">
              <w:rPr>
                <w:color w:val="000000"/>
                <w:sz w:val="18"/>
                <w:szCs w:val="18"/>
              </w:rPr>
              <w:t>.</w:t>
            </w:r>
          </w:p>
        </w:tc>
        <w:tc>
          <w:tcPr>
            <w:tcW w:w="2415" w:type="dxa"/>
            <w:vAlign w:val="center"/>
          </w:tcPr>
          <w:p w14:paraId="483087DC" w14:textId="77777777" w:rsidR="0091275A" w:rsidRDefault="0091275A" w:rsidP="00567BE5">
            <w:pPr>
              <w:rPr>
                <w:color w:val="000000"/>
                <w:sz w:val="16"/>
                <w:szCs w:val="16"/>
              </w:rPr>
            </w:pPr>
            <w:r>
              <w:rPr>
                <w:color w:val="000000"/>
                <w:sz w:val="16"/>
                <w:szCs w:val="16"/>
              </w:rPr>
              <w:t>GE Course</w:t>
            </w:r>
          </w:p>
          <w:p w14:paraId="08D8F15F" w14:textId="77777777" w:rsidR="0091275A" w:rsidRPr="007D2566" w:rsidRDefault="0091275A" w:rsidP="00567BE5">
            <w:pPr>
              <w:rPr>
                <w:color w:val="000000"/>
                <w:sz w:val="16"/>
                <w:szCs w:val="16"/>
              </w:rPr>
            </w:pPr>
            <w:r>
              <w:rPr>
                <w:color w:val="000000"/>
                <w:sz w:val="16"/>
                <w:szCs w:val="16"/>
              </w:rPr>
              <w:t>English 2367</w:t>
            </w:r>
          </w:p>
        </w:tc>
      </w:tr>
      <w:tr w:rsidR="0091275A" w:rsidRPr="00C30077" w14:paraId="0D6E216F" w14:textId="77777777" w:rsidTr="00426FFB">
        <w:trPr>
          <w:cantSplit/>
          <w:jc w:val="center"/>
        </w:trPr>
        <w:tc>
          <w:tcPr>
            <w:tcW w:w="775" w:type="dxa"/>
            <w:gridSpan w:val="2"/>
            <w:vMerge/>
            <w:tcBorders>
              <w:right w:val="single" w:sz="4" w:space="0" w:color="808080"/>
            </w:tcBorders>
          </w:tcPr>
          <w:p w14:paraId="08F871D8"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3E341820"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6F8E675A" w14:textId="77777777" w:rsidR="0091275A" w:rsidRPr="00B32438" w:rsidRDefault="0091275A" w:rsidP="00567BE5">
            <w:pPr>
              <w:rPr>
                <w:i/>
                <w:color w:val="000000"/>
                <w:szCs w:val="20"/>
              </w:rPr>
            </w:pPr>
            <w:r w:rsidRPr="009E09FA">
              <w:rPr>
                <w:b/>
                <w:bCs/>
                <w:iCs/>
                <w:color w:val="000000"/>
                <w:szCs w:val="20"/>
              </w:rPr>
              <w:t>ENGLISH 4573.02</w:t>
            </w:r>
            <w:r>
              <w:rPr>
                <w:b/>
                <w:bCs/>
                <w:iCs/>
                <w:color w:val="000000"/>
                <w:szCs w:val="20"/>
              </w:rPr>
              <w:t>:</w:t>
            </w:r>
            <w:r w:rsidRPr="00E274ED">
              <w:rPr>
                <w:i/>
                <w:color w:val="000000"/>
                <w:szCs w:val="20"/>
              </w:rPr>
              <w:t xml:space="preserve"> Rhetoric and Social Action (3 </w:t>
            </w:r>
            <w:proofErr w:type="spellStart"/>
            <w:r w:rsidRPr="00E274ED">
              <w:rPr>
                <w:i/>
                <w:color w:val="000000"/>
                <w:szCs w:val="20"/>
              </w:rPr>
              <w:t>cr</w:t>
            </w:r>
            <w:proofErr w:type="spellEnd"/>
            <w:r w:rsidRPr="00E274ED">
              <w:rPr>
                <w:i/>
                <w:color w:val="000000"/>
                <w:szCs w:val="20"/>
              </w:rPr>
              <w:t>)</w:t>
            </w:r>
          </w:p>
        </w:tc>
        <w:tc>
          <w:tcPr>
            <w:tcW w:w="6171" w:type="dxa"/>
            <w:vAlign w:val="center"/>
          </w:tcPr>
          <w:p w14:paraId="451FDED5" w14:textId="77777777" w:rsidR="0091275A" w:rsidRPr="00367379" w:rsidRDefault="0091275A" w:rsidP="00567BE5">
            <w:pPr>
              <w:rPr>
                <w:color w:val="000000"/>
                <w:sz w:val="18"/>
                <w:szCs w:val="18"/>
              </w:rPr>
            </w:pPr>
            <w:r w:rsidRPr="00367379">
              <w:rPr>
                <w:color w:val="000000"/>
                <w:sz w:val="18"/>
                <w:szCs w:val="18"/>
              </w:rPr>
              <w:t>Examination of persuasive strategies in social interaction, such as social movements, political protests, cultural trends, rituals and ceremonies, and everyday practices.</w:t>
            </w:r>
          </w:p>
        </w:tc>
        <w:tc>
          <w:tcPr>
            <w:tcW w:w="2415" w:type="dxa"/>
            <w:vAlign w:val="center"/>
          </w:tcPr>
          <w:p w14:paraId="72B46406" w14:textId="77777777" w:rsidR="0091275A" w:rsidRPr="007D2566" w:rsidRDefault="0091275A" w:rsidP="00567BE5">
            <w:pPr>
              <w:rPr>
                <w:color w:val="000000"/>
                <w:sz w:val="16"/>
                <w:szCs w:val="16"/>
              </w:rPr>
            </w:pPr>
            <w:r w:rsidRPr="00036B65">
              <w:rPr>
                <w:color w:val="000000"/>
                <w:sz w:val="16"/>
                <w:szCs w:val="16"/>
              </w:rPr>
              <w:t xml:space="preserve">6 </w:t>
            </w:r>
            <w:proofErr w:type="spellStart"/>
            <w:r w:rsidRPr="00036B65">
              <w:rPr>
                <w:color w:val="000000"/>
                <w:sz w:val="16"/>
                <w:szCs w:val="16"/>
              </w:rPr>
              <w:t>cr</w:t>
            </w:r>
            <w:proofErr w:type="spellEnd"/>
            <w:r w:rsidRPr="00036B65">
              <w:rPr>
                <w:color w:val="000000"/>
                <w:sz w:val="16"/>
                <w:szCs w:val="16"/>
              </w:rPr>
              <w:t xml:space="preserve"> </w:t>
            </w:r>
            <w:proofErr w:type="spellStart"/>
            <w:r w:rsidRPr="00036B65">
              <w:rPr>
                <w:color w:val="000000"/>
                <w:sz w:val="16"/>
                <w:szCs w:val="16"/>
              </w:rPr>
              <w:t>hrs</w:t>
            </w:r>
            <w:proofErr w:type="spellEnd"/>
            <w:r w:rsidRPr="00036B65">
              <w:rPr>
                <w:color w:val="000000"/>
                <w:sz w:val="16"/>
                <w:szCs w:val="16"/>
              </w:rPr>
              <w:t xml:space="preserve"> of English at 2000-3000 level, or permission of instructor.</w:t>
            </w:r>
            <w:r>
              <w:rPr>
                <w:color w:val="000000"/>
                <w:sz w:val="16"/>
                <w:szCs w:val="16"/>
              </w:rPr>
              <w:t xml:space="preserve">  </w:t>
            </w:r>
            <w:r w:rsidRPr="00742071">
              <w:rPr>
                <w:color w:val="000000"/>
                <w:sz w:val="16"/>
                <w:szCs w:val="16"/>
              </w:rPr>
              <w:t xml:space="preserve">3 </w:t>
            </w:r>
            <w:proofErr w:type="spellStart"/>
            <w:r w:rsidRPr="00742071">
              <w:rPr>
                <w:color w:val="000000"/>
                <w:sz w:val="16"/>
                <w:szCs w:val="16"/>
              </w:rPr>
              <w:t>cr</w:t>
            </w:r>
            <w:proofErr w:type="spellEnd"/>
            <w:r w:rsidRPr="00742071">
              <w:rPr>
                <w:color w:val="000000"/>
                <w:sz w:val="16"/>
                <w:szCs w:val="16"/>
              </w:rPr>
              <w:t xml:space="preserve"> </w:t>
            </w:r>
            <w:proofErr w:type="spellStart"/>
            <w:r w:rsidRPr="00742071">
              <w:rPr>
                <w:color w:val="000000"/>
                <w:sz w:val="16"/>
                <w:szCs w:val="16"/>
              </w:rPr>
              <w:t>hrs</w:t>
            </w:r>
            <w:proofErr w:type="spellEnd"/>
            <w:r w:rsidRPr="00742071">
              <w:rPr>
                <w:color w:val="000000"/>
                <w:sz w:val="16"/>
                <w:szCs w:val="16"/>
              </w:rPr>
              <w:t xml:space="preserve"> in 2367 in any subject is acceptable towards the 6 </w:t>
            </w:r>
            <w:proofErr w:type="spellStart"/>
            <w:r w:rsidRPr="00742071">
              <w:rPr>
                <w:color w:val="000000"/>
                <w:sz w:val="16"/>
                <w:szCs w:val="16"/>
              </w:rPr>
              <w:t>cr</w:t>
            </w:r>
            <w:proofErr w:type="spellEnd"/>
            <w:r w:rsidRPr="00742071">
              <w:rPr>
                <w:color w:val="000000"/>
                <w:sz w:val="16"/>
                <w:szCs w:val="16"/>
              </w:rPr>
              <w:t xml:space="preserve"> hrs.</w:t>
            </w:r>
          </w:p>
        </w:tc>
      </w:tr>
      <w:tr w:rsidR="00BF519D" w:rsidRPr="00C30077" w14:paraId="206CA0CC" w14:textId="77777777" w:rsidTr="00426FFB">
        <w:trPr>
          <w:cantSplit/>
          <w:jc w:val="center"/>
        </w:trPr>
        <w:tc>
          <w:tcPr>
            <w:tcW w:w="775" w:type="dxa"/>
            <w:gridSpan w:val="2"/>
            <w:vMerge/>
            <w:tcBorders>
              <w:right w:val="single" w:sz="4" w:space="0" w:color="808080"/>
            </w:tcBorders>
          </w:tcPr>
          <w:p w14:paraId="4AAFBC01" w14:textId="77777777" w:rsidR="00BF519D" w:rsidRPr="00C30077" w:rsidRDefault="00BF519D" w:rsidP="00567BE5">
            <w:pPr>
              <w:rPr>
                <w:color w:val="000000"/>
                <w:sz w:val="24"/>
                <w:szCs w:val="24"/>
              </w:rPr>
            </w:pPr>
          </w:p>
        </w:tc>
        <w:tc>
          <w:tcPr>
            <w:tcW w:w="1335" w:type="dxa"/>
            <w:gridSpan w:val="2"/>
            <w:vMerge/>
            <w:tcBorders>
              <w:right w:val="single" w:sz="4" w:space="0" w:color="808080"/>
            </w:tcBorders>
            <w:vAlign w:val="center"/>
          </w:tcPr>
          <w:p w14:paraId="52CC441C" w14:textId="77777777" w:rsidR="00BF519D" w:rsidRPr="00C30077" w:rsidRDefault="00BF519D" w:rsidP="00567BE5">
            <w:pPr>
              <w:rPr>
                <w:color w:val="000000"/>
                <w:sz w:val="24"/>
                <w:szCs w:val="24"/>
              </w:rPr>
            </w:pPr>
          </w:p>
        </w:tc>
        <w:tc>
          <w:tcPr>
            <w:tcW w:w="3674" w:type="dxa"/>
            <w:tcBorders>
              <w:left w:val="single" w:sz="4" w:space="0" w:color="808080"/>
            </w:tcBorders>
            <w:vAlign w:val="center"/>
          </w:tcPr>
          <w:p w14:paraId="015DC689" w14:textId="4E90C5BB" w:rsidR="00BF519D" w:rsidRPr="009E09FA" w:rsidRDefault="00BF519D" w:rsidP="00567BE5">
            <w:pPr>
              <w:rPr>
                <w:b/>
                <w:bCs/>
                <w:iCs/>
                <w:color w:val="000000"/>
                <w:szCs w:val="20"/>
              </w:rPr>
            </w:pPr>
            <w:r w:rsidRPr="009E09FA">
              <w:rPr>
                <w:b/>
                <w:bCs/>
                <w:iCs/>
                <w:color w:val="000000"/>
                <w:szCs w:val="20"/>
              </w:rPr>
              <w:t>ENGLISH 45</w:t>
            </w:r>
            <w:r>
              <w:rPr>
                <w:b/>
                <w:bCs/>
                <w:iCs/>
                <w:color w:val="000000"/>
                <w:szCs w:val="20"/>
              </w:rPr>
              <w:t>9</w:t>
            </w:r>
            <w:r w:rsidRPr="009E09FA">
              <w:rPr>
                <w:b/>
                <w:bCs/>
                <w:iCs/>
                <w:color w:val="000000"/>
                <w:szCs w:val="20"/>
              </w:rPr>
              <w:t>7.0</w:t>
            </w:r>
            <w:r>
              <w:rPr>
                <w:b/>
                <w:bCs/>
                <w:iCs/>
                <w:color w:val="000000"/>
                <w:szCs w:val="20"/>
              </w:rPr>
              <w:t>1:</w:t>
            </w:r>
            <w:r w:rsidRPr="00E274ED">
              <w:rPr>
                <w:i/>
                <w:color w:val="000000"/>
                <w:szCs w:val="20"/>
              </w:rPr>
              <w:t xml:space="preserve"> </w:t>
            </w:r>
            <w:r>
              <w:rPr>
                <w:i/>
                <w:color w:val="000000"/>
                <w:szCs w:val="20"/>
              </w:rPr>
              <w:t>The Disability Experience in the Contemporary World</w:t>
            </w:r>
            <w:r w:rsidR="004E4CF8">
              <w:rPr>
                <w:i/>
                <w:color w:val="000000"/>
                <w:szCs w:val="20"/>
              </w:rPr>
              <w:t xml:space="preserve"> </w:t>
            </w:r>
            <w:r w:rsidRPr="00E274ED">
              <w:rPr>
                <w:i/>
                <w:color w:val="000000"/>
                <w:szCs w:val="20"/>
              </w:rPr>
              <w:t xml:space="preserve">(3 </w:t>
            </w:r>
            <w:proofErr w:type="spellStart"/>
            <w:r w:rsidRPr="00E274ED">
              <w:rPr>
                <w:i/>
                <w:color w:val="000000"/>
                <w:szCs w:val="20"/>
              </w:rPr>
              <w:t>cr</w:t>
            </w:r>
            <w:proofErr w:type="spellEnd"/>
            <w:r w:rsidRPr="00E274ED">
              <w:rPr>
                <w:i/>
                <w:color w:val="000000"/>
                <w:szCs w:val="20"/>
              </w:rPr>
              <w:t>)</w:t>
            </w:r>
          </w:p>
        </w:tc>
        <w:tc>
          <w:tcPr>
            <w:tcW w:w="6171" w:type="dxa"/>
            <w:vAlign w:val="center"/>
          </w:tcPr>
          <w:p w14:paraId="05961984" w14:textId="0521834C" w:rsidR="00BF519D" w:rsidRPr="00367379" w:rsidRDefault="004E4CF8" w:rsidP="00567BE5">
            <w:pPr>
              <w:rPr>
                <w:color w:val="000000"/>
                <w:sz w:val="18"/>
                <w:szCs w:val="18"/>
              </w:rPr>
            </w:pPr>
            <w:r w:rsidRPr="004E4CF8">
              <w:rPr>
                <w:color w:val="000000"/>
                <w:sz w:val="18"/>
                <w:szCs w:val="18"/>
              </w:rPr>
              <w:t>This course considers global, national, and local issues of disability in the contemporary world and takes an interdisciplinary approach that combines historical, literary, philosophical, scientific, and service-oriented analysis of experience of disability</w:t>
            </w:r>
            <w:r>
              <w:rPr>
                <w:color w:val="000000"/>
                <w:sz w:val="18"/>
                <w:szCs w:val="18"/>
              </w:rPr>
              <w:t>.</w:t>
            </w:r>
          </w:p>
        </w:tc>
        <w:tc>
          <w:tcPr>
            <w:tcW w:w="2415" w:type="dxa"/>
            <w:vAlign w:val="center"/>
          </w:tcPr>
          <w:p w14:paraId="6A5D82B7" w14:textId="5F760AFF" w:rsidR="00BF519D" w:rsidRPr="00036B65" w:rsidRDefault="004E4CF8" w:rsidP="00567BE5">
            <w:pPr>
              <w:rPr>
                <w:color w:val="000000"/>
                <w:sz w:val="16"/>
                <w:szCs w:val="16"/>
              </w:rPr>
            </w:pPr>
            <w:r>
              <w:rPr>
                <w:color w:val="000000"/>
                <w:sz w:val="16"/>
                <w:szCs w:val="16"/>
              </w:rPr>
              <w:t>English 1110 and Jr or Sr standing</w:t>
            </w:r>
          </w:p>
        </w:tc>
      </w:tr>
      <w:tr w:rsidR="0091275A" w:rsidRPr="00C30077" w14:paraId="28150565" w14:textId="77777777" w:rsidTr="00426FFB">
        <w:trPr>
          <w:cantSplit/>
          <w:jc w:val="center"/>
        </w:trPr>
        <w:tc>
          <w:tcPr>
            <w:tcW w:w="775" w:type="dxa"/>
            <w:gridSpan w:val="2"/>
            <w:vMerge/>
            <w:tcBorders>
              <w:right w:val="single" w:sz="4" w:space="0" w:color="808080"/>
            </w:tcBorders>
          </w:tcPr>
          <w:p w14:paraId="1C18693D"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6F8A1044"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1E9EE901" w14:textId="77777777" w:rsidR="0091275A" w:rsidRPr="00B32438" w:rsidRDefault="0091275A" w:rsidP="00567BE5">
            <w:pPr>
              <w:rPr>
                <w:i/>
                <w:color w:val="000000"/>
                <w:szCs w:val="20"/>
              </w:rPr>
            </w:pPr>
            <w:r w:rsidRPr="00370F1A">
              <w:rPr>
                <w:b/>
                <w:bCs/>
                <w:iCs/>
                <w:color w:val="000000"/>
                <w:szCs w:val="20"/>
              </w:rPr>
              <w:t>FRIT 3052:</w:t>
            </w:r>
            <w:r w:rsidRPr="006D2C73">
              <w:rPr>
                <w:i/>
                <w:color w:val="000000"/>
                <w:szCs w:val="20"/>
              </w:rPr>
              <w:t xml:space="preserve"> Mediterranean</w:t>
            </w:r>
            <w:r>
              <w:rPr>
                <w:i/>
                <w:color w:val="000000"/>
                <w:szCs w:val="20"/>
              </w:rPr>
              <w:t xml:space="preserve"> Voyages:</w:t>
            </w:r>
            <w:r w:rsidRPr="006D2C73">
              <w:rPr>
                <w:i/>
                <w:color w:val="000000"/>
                <w:szCs w:val="20"/>
              </w:rPr>
              <w:t xml:space="preserve"> Migrations and Travel</w:t>
            </w:r>
            <w:r>
              <w:rPr>
                <w:i/>
                <w:color w:val="000000"/>
                <w:szCs w:val="20"/>
              </w:rPr>
              <w:t xml:space="preserve"> </w:t>
            </w:r>
            <w:r w:rsidRPr="00CD3DCF">
              <w:rPr>
                <w:i/>
                <w:color w:val="000000"/>
                <w:szCs w:val="20"/>
              </w:rPr>
              <w:t xml:space="preserve">(3 </w:t>
            </w:r>
            <w:proofErr w:type="spellStart"/>
            <w:r w:rsidRPr="00CD3DCF">
              <w:rPr>
                <w:i/>
                <w:color w:val="000000"/>
                <w:szCs w:val="20"/>
              </w:rPr>
              <w:t>cr</w:t>
            </w:r>
            <w:proofErr w:type="spellEnd"/>
            <w:r>
              <w:rPr>
                <w:i/>
                <w:color w:val="000000"/>
                <w:szCs w:val="20"/>
              </w:rPr>
              <w:t>)</w:t>
            </w:r>
          </w:p>
        </w:tc>
        <w:tc>
          <w:tcPr>
            <w:tcW w:w="6171" w:type="dxa"/>
            <w:vAlign w:val="center"/>
          </w:tcPr>
          <w:p w14:paraId="515D9F35" w14:textId="77777777" w:rsidR="0091275A" w:rsidRPr="00592B04" w:rsidRDefault="0091275A" w:rsidP="00567BE5">
            <w:pPr>
              <w:rPr>
                <w:color w:val="000000"/>
                <w:sz w:val="18"/>
                <w:szCs w:val="18"/>
              </w:rPr>
            </w:pPr>
            <w:r w:rsidRPr="001F7FDB">
              <w:rPr>
                <w:color w:val="000000"/>
                <w:sz w:val="18"/>
                <w:szCs w:val="18"/>
              </w:rPr>
              <w:t>An exploration of human movement in the contemporary Mediterranean: tourism vs migration. Survey of the historical varieties of travel in the Mediterranean and examination of contemporary written and filmed narratives of migration in the Mediterranean zone.</w:t>
            </w:r>
          </w:p>
        </w:tc>
        <w:tc>
          <w:tcPr>
            <w:tcW w:w="2415" w:type="dxa"/>
            <w:vAlign w:val="center"/>
          </w:tcPr>
          <w:p w14:paraId="0FB197E9" w14:textId="77777777" w:rsidR="0091275A" w:rsidRDefault="0091275A" w:rsidP="00567BE5">
            <w:pPr>
              <w:rPr>
                <w:color w:val="000000"/>
                <w:sz w:val="16"/>
                <w:szCs w:val="16"/>
              </w:rPr>
            </w:pPr>
            <w:r>
              <w:rPr>
                <w:color w:val="000000"/>
                <w:sz w:val="16"/>
                <w:szCs w:val="16"/>
              </w:rPr>
              <w:t>GE Course</w:t>
            </w:r>
          </w:p>
          <w:p w14:paraId="2B1D8F73" w14:textId="77777777" w:rsidR="0091275A" w:rsidRPr="007D2566" w:rsidRDefault="0091275A" w:rsidP="00567BE5">
            <w:pPr>
              <w:rPr>
                <w:color w:val="000000"/>
                <w:sz w:val="16"/>
                <w:szCs w:val="16"/>
              </w:rPr>
            </w:pPr>
            <w:r w:rsidRPr="00C3344D">
              <w:rPr>
                <w:color w:val="000000"/>
                <w:sz w:val="16"/>
                <w:szCs w:val="16"/>
              </w:rPr>
              <w:t xml:space="preserve">English 1110 or equiv. Not open to students with credit for </w:t>
            </w:r>
            <w:proofErr w:type="spellStart"/>
            <w:r w:rsidRPr="00C3344D">
              <w:rPr>
                <w:color w:val="000000"/>
                <w:sz w:val="16"/>
                <w:szCs w:val="16"/>
              </w:rPr>
              <w:t>CompStd</w:t>
            </w:r>
            <w:proofErr w:type="spellEnd"/>
            <w:r w:rsidRPr="00C3344D">
              <w:rPr>
                <w:color w:val="000000"/>
                <w:sz w:val="16"/>
                <w:szCs w:val="16"/>
              </w:rPr>
              <w:t xml:space="preserve"> 3052 or Italian 3052.</w:t>
            </w:r>
          </w:p>
        </w:tc>
      </w:tr>
      <w:tr w:rsidR="0091275A" w:rsidRPr="00C30077" w14:paraId="627B1009" w14:textId="77777777" w:rsidTr="00426FFB">
        <w:trPr>
          <w:cantSplit/>
          <w:jc w:val="center"/>
        </w:trPr>
        <w:tc>
          <w:tcPr>
            <w:tcW w:w="775" w:type="dxa"/>
            <w:gridSpan w:val="2"/>
            <w:vMerge/>
            <w:tcBorders>
              <w:right w:val="single" w:sz="4" w:space="0" w:color="808080"/>
            </w:tcBorders>
          </w:tcPr>
          <w:p w14:paraId="497CCCA2"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53C32DA1"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01BA5DF9" w14:textId="77777777" w:rsidR="0091275A" w:rsidRPr="00B32438" w:rsidRDefault="0091275A" w:rsidP="00567BE5">
            <w:pPr>
              <w:rPr>
                <w:i/>
                <w:color w:val="000000"/>
                <w:szCs w:val="20"/>
              </w:rPr>
            </w:pPr>
            <w:r w:rsidRPr="00370F1A">
              <w:rPr>
                <w:b/>
                <w:bCs/>
                <w:iCs/>
                <w:color w:val="000000"/>
                <w:szCs w:val="20"/>
              </w:rPr>
              <w:t>FRIT 3053:</w:t>
            </w:r>
            <w:r w:rsidRPr="00E63044">
              <w:rPr>
                <w:i/>
                <w:color w:val="000000"/>
                <w:szCs w:val="20"/>
              </w:rPr>
              <w:t xml:space="preserve"> The Black Mediterranean</w:t>
            </w:r>
            <w:r>
              <w:rPr>
                <w:i/>
                <w:color w:val="000000"/>
                <w:szCs w:val="20"/>
              </w:rPr>
              <w:t xml:space="preserve"> (3 </w:t>
            </w:r>
            <w:proofErr w:type="spellStart"/>
            <w:r>
              <w:rPr>
                <w:i/>
                <w:color w:val="000000"/>
                <w:szCs w:val="20"/>
              </w:rPr>
              <w:t>cr</w:t>
            </w:r>
            <w:proofErr w:type="spellEnd"/>
            <w:r>
              <w:rPr>
                <w:i/>
                <w:color w:val="000000"/>
                <w:szCs w:val="20"/>
              </w:rPr>
              <w:t>)</w:t>
            </w:r>
          </w:p>
        </w:tc>
        <w:tc>
          <w:tcPr>
            <w:tcW w:w="6171" w:type="dxa"/>
            <w:vAlign w:val="center"/>
          </w:tcPr>
          <w:p w14:paraId="65B3BCD2" w14:textId="77777777" w:rsidR="0091275A" w:rsidRPr="00592B04" w:rsidRDefault="0091275A" w:rsidP="00567BE5">
            <w:pPr>
              <w:rPr>
                <w:color w:val="000000"/>
                <w:sz w:val="18"/>
                <w:szCs w:val="18"/>
              </w:rPr>
            </w:pPr>
            <w:r w:rsidRPr="0037338B">
              <w:rPr>
                <w:color w:val="000000"/>
                <w:sz w:val="18"/>
                <w:szCs w:val="18"/>
              </w:rPr>
              <w:t>This course offers a broad survey of the Black Mediterranean, from the Ancient World through the present.</w:t>
            </w:r>
          </w:p>
        </w:tc>
        <w:tc>
          <w:tcPr>
            <w:tcW w:w="2415" w:type="dxa"/>
            <w:vAlign w:val="center"/>
          </w:tcPr>
          <w:p w14:paraId="3B5FBA4E" w14:textId="77777777" w:rsidR="0091275A" w:rsidRPr="007D2566" w:rsidRDefault="0091275A" w:rsidP="00567BE5">
            <w:pPr>
              <w:rPr>
                <w:color w:val="000000"/>
                <w:sz w:val="16"/>
                <w:szCs w:val="16"/>
              </w:rPr>
            </w:pPr>
            <w:r>
              <w:rPr>
                <w:color w:val="000000"/>
                <w:sz w:val="16"/>
                <w:szCs w:val="16"/>
              </w:rPr>
              <w:t>GE Course</w:t>
            </w:r>
          </w:p>
        </w:tc>
      </w:tr>
      <w:tr w:rsidR="0091275A" w:rsidRPr="00C30077" w14:paraId="111909A1" w14:textId="77777777" w:rsidTr="00426FFB">
        <w:trPr>
          <w:cantSplit/>
          <w:jc w:val="center"/>
        </w:trPr>
        <w:tc>
          <w:tcPr>
            <w:tcW w:w="775" w:type="dxa"/>
            <w:gridSpan w:val="2"/>
            <w:vMerge/>
            <w:tcBorders>
              <w:right w:val="single" w:sz="4" w:space="0" w:color="808080"/>
            </w:tcBorders>
          </w:tcPr>
          <w:p w14:paraId="262310F9"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2A4EE2EC"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2F642FA2" w14:textId="77777777" w:rsidR="0091275A" w:rsidRPr="00B32438" w:rsidRDefault="0091275A" w:rsidP="00567BE5">
            <w:pPr>
              <w:rPr>
                <w:i/>
                <w:color w:val="000000"/>
                <w:szCs w:val="20"/>
              </w:rPr>
            </w:pPr>
            <w:r w:rsidRPr="00370F1A">
              <w:rPr>
                <w:b/>
                <w:bCs/>
                <w:iCs/>
                <w:color w:val="000000"/>
                <w:szCs w:val="20"/>
              </w:rPr>
              <w:t>FRIT 3054</w:t>
            </w:r>
            <w:r w:rsidRPr="0038243A">
              <w:rPr>
                <w:b/>
                <w:bCs/>
                <w:iCs/>
                <w:color w:val="000000"/>
                <w:szCs w:val="20"/>
              </w:rPr>
              <w:t>:</w:t>
            </w:r>
            <w:r w:rsidRPr="0034026D">
              <w:rPr>
                <w:i/>
                <w:color w:val="000000"/>
                <w:szCs w:val="20"/>
              </w:rPr>
              <w:t xml:space="preserve"> The 21</w:t>
            </w:r>
            <w:r w:rsidRPr="0034026D">
              <w:rPr>
                <w:i/>
                <w:color w:val="000000"/>
                <w:szCs w:val="20"/>
                <w:vertAlign w:val="superscript"/>
              </w:rPr>
              <w:t>st</w:t>
            </w:r>
            <w:r w:rsidRPr="0034026D">
              <w:rPr>
                <w:i/>
                <w:color w:val="000000"/>
                <w:szCs w:val="20"/>
              </w:rPr>
              <w:t> Century Skill: Intercultural Competence for Global Citizenship</w:t>
            </w:r>
            <w:r>
              <w:rPr>
                <w:i/>
                <w:color w:val="000000"/>
                <w:szCs w:val="20"/>
              </w:rPr>
              <w:t xml:space="preserve"> (3 </w:t>
            </w:r>
            <w:proofErr w:type="spellStart"/>
            <w:r>
              <w:rPr>
                <w:i/>
                <w:color w:val="000000"/>
                <w:szCs w:val="20"/>
              </w:rPr>
              <w:t>cr</w:t>
            </w:r>
            <w:proofErr w:type="spellEnd"/>
            <w:r>
              <w:rPr>
                <w:i/>
                <w:color w:val="000000"/>
                <w:szCs w:val="20"/>
              </w:rPr>
              <w:t>)</w:t>
            </w:r>
          </w:p>
        </w:tc>
        <w:tc>
          <w:tcPr>
            <w:tcW w:w="6171" w:type="dxa"/>
            <w:vAlign w:val="center"/>
          </w:tcPr>
          <w:p w14:paraId="318420A9" w14:textId="77777777" w:rsidR="0091275A" w:rsidRPr="00592B04" w:rsidRDefault="0091275A" w:rsidP="00567BE5">
            <w:pPr>
              <w:rPr>
                <w:color w:val="000000"/>
                <w:sz w:val="18"/>
                <w:szCs w:val="18"/>
              </w:rPr>
            </w:pPr>
            <w:r w:rsidRPr="00E91BEC">
              <w:rPr>
                <w:color w:val="000000"/>
                <w:sz w:val="18"/>
                <w:szCs w:val="18"/>
              </w:rPr>
              <w:t>In this course students will develop cultural self-awareness, intercultural empathy, and an understanding of the patterns of behavior and values of people from different cultural contexts - all skills necessary for working and succeeding in the 21st century.</w:t>
            </w:r>
          </w:p>
        </w:tc>
        <w:tc>
          <w:tcPr>
            <w:tcW w:w="2415" w:type="dxa"/>
            <w:vAlign w:val="center"/>
          </w:tcPr>
          <w:p w14:paraId="34E5BFD3" w14:textId="77777777" w:rsidR="0091275A" w:rsidRDefault="0091275A" w:rsidP="00567BE5">
            <w:pPr>
              <w:rPr>
                <w:color w:val="000000"/>
                <w:sz w:val="16"/>
                <w:szCs w:val="16"/>
              </w:rPr>
            </w:pPr>
          </w:p>
          <w:p w14:paraId="6CFCBF9E" w14:textId="77777777" w:rsidR="0091275A" w:rsidRDefault="0091275A" w:rsidP="00567BE5">
            <w:pPr>
              <w:rPr>
                <w:color w:val="000000"/>
                <w:sz w:val="16"/>
                <w:szCs w:val="16"/>
              </w:rPr>
            </w:pPr>
            <w:r>
              <w:rPr>
                <w:color w:val="000000"/>
                <w:sz w:val="16"/>
                <w:szCs w:val="16"/>
              </w:rPr>
              <w:t>GE Course</w:t>
            </w:r>
          </w:p>
          <w:p w14:paraId="374FF28E" w14:textId="77777777" w:rsidR="0091275A" w:rsidRPr="007D2566" w:rsidRDefault="0091275A" w:rsidP="00567BE5">
            <w:pPr>
              <w:rPr>
                <w:color w:val="000000"/>
                <w:sz w:val="16"/>
                <w:szCs w:val="16"/>
              </w:rPr>
            </w:pPr>
            <w:r w:rsidRPr="00C16625">
              <w:rPr>
                <w:color w:val="000000"/>
                <w:sz w:val="16"/>
                <w:szCs w:val="16"/>
              </w:rPr>
              <w:t>Any world language course at the 1103 level, or equiv.</w:t>
            </w:r>
          </w:p>
        </w:tc>
      </w:tr>
      <w:tr w:rsidR="0091275A" w:rsidRPr="00C30077" w14:paraId="723F920D" w14:textId="77777777" w:rsidTr="00426FFB">
        <w:trPr>
          <w:cantSplit/>
          <w:jc w:val="center"/>
        </w:trPr>
        <w:tc>
          <w:tcPr>
            <w:tcW w:w="775" w:type="dxa"/>
            <w:gridSpan w:val="2"/>
            <w:vMerge/>
            <w:tcBorders>
              <w:right w:val="single" w:sz="4" w:space="0" w:color="808080"/>
            </w:tcBorders>
          </w:tcPr>
          <w:p w14:paraId="08932961"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10A71115"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744717DC" w14:textId="77777777" w:rsidR="0091275A" w:rsidRPr="00B32438" w:rsidRDefault="0091275A" w:rsidP="00567BE5">
            <w:pPr>
              <w:rPr>
                <w:i/>
                <w:color w:val="000000"/>
                <w:szCs w:val="20"/>
              </w:rPr>
            </w:pPr>
            <w:r w:rsidRPr="0038243A">
              <w:rPr>
                <w:b/>
                <w:bCs/>
                <w:iCs/>
                <w:color w:val="000000"/>
                <w:szCs w:val="20"/>
              </w:rPr>
              <w:t>H</w:t>
            </w:r>
            <w:r>
              <w:rPr>
                <w:b/>
                <w:bCs/>
                <w:iCs/>
                <w:color w:val="000000"/>
                <w:szCs w:val="20"/>
              </w:rPr>
              <w:t>IST</w:t>
            </w:r>
            <w:r w:rsidRPr="0038243A">
              <w:rPr>
                <w:b/>
                <w:bCs/>
                <w:iCs/>
                <w:color w:val="000000"/>
                <w:szCs w:val="20"/>
              </w:rPr>
              <w:t>A</w:t>
            </w:r>
            <w:r>
              <w:rPr>
                <w:b/>
                <w:bCs/>
                <w:iCs/>
                <w:color w:val="000000"/>
                <w:szCs w:val="20"/>
              </w:rPr>
              <w:t>RT</w:t>
            </w:r>
            <w:r w:rsidRPr="0038243A">
              <w:rPr>
                <w:b/>
                <w:bCs/>
                <w:iCs/>
                <w:color w:val="000000"/>
                <w:szCs w:val="20"/>
              </w:rPr>
              <w:t xml:space="preserve"> 4601:</w:t>
            </w:r>
            <w:r w:rsidRPr="005D4E4A">
              <w:rPr>
                <w:i/>
                <w:color w:val="000000"/>
                <w:szCs w:val="20"/>
              </w:rPr>
              <w:t xml:space="preserve"> Inventing the Americans: (3 </w:t>
            </w:r>
            <w:proofErr w:type="spellStart"/>
            <w:r w:rsidRPr="005D4E4A">
              <w:rPr>
                <w:i/>
                <w:color w:val="000000"/>
                <w:szCs w:val="20"/>
              </w:rPr>
              <w:t>cr</w:t>
            </w:r>
            <w:proofErr w:type="spellEnd"/>
            <w:r w:rsidRPr="005D4E4A">
              <w:rPr>
                <w:i/>
                <w:color w:val="000000"/>
                <w:szCs w:val="20"/>
              </w:rPr>
              <w:t>)</w:t>
            </w:r>
          </w:p>
        </w:tc>
        <w:tc>
          <w:tcPr>
            <w:tcW w:w="6171" w:type="dxa"/>
            <w:vAlign w:val="center"/>
          </w:tcPr>
          <w:p w14:paraId="666B4CD4" w14:textId="7E43003E" w:rsidR="0091275A" w:rsidRPr="00592B04" w:rsidRDefault="004073E3" w:rsidP="00567BE5">
            <w:pPr>
              <w:rPr>
                <w:color w:val="000000"/>
                <w:sz w:val="18"/>
                <w:szCs w:val="18"/>
              </w:rPr>
            </w:pPr>
            <w:r>
              <w:rPr>
                <w:color w:val="000000"/>
                <w:sz w:val="18"/>
                <w:szCs w:val="18"/>
              </w:rPr>
              <w:t>This course is currently under development.</w:t>
            </w:r>
          </w:p>
        </w:tc>
        <w:tc>
          <w:tcPr>
            <w:tcW w:w="2415" w:type="dxa"/>
            <w:vAlign w:val="center"/>
          </w:tcPr>
          <w:p w14:paraId="3D6F4F3C" w14:textId="77777777" w:rsidR="0091275A" w:rsidRPr="007D2566" w:rsidRDefault="0091275A" w:rsidP="00567BE5">
            <w:pPr>
              <w:rPr>
                <w:color w:val="000000"/>
                <w:sz w:val="16"/>
                <w:szCs w:val="16"/>
              </w:rPr>
            </w:pPr>
          </w:p>
        </w:tc>
      </w:tr>
      <w:tr w:rsidR="0091275A" w:rsidRPr="00C30077" w14:paraId="7F0228D2" w14:textId="77777777" w:rsidTr="00426FFB">
        <w:trPr>
          <w:cantSplit/>
          <w:jc w:val="center"/>
        </w:trPr>
        <w:tc>
          <w:tcPr>
            <w:tcW w:w="775" w:type="dxa"/>
            <w:gridSpan w:val="2"/>
            <w:vMerge/>
            <w:tcBorders>
              <w:right w:val="single" w:sz="4" w:space="0" w:color="808080"/>
            </w:tcBorders>
          </w:tcPr>
          <w:p w14:paraId="0BD2F416" w14:textId="77777777" w:rsidR="0091275A" w:rsidRPr="00C30077" w:rsidRDefault="0091275A" w:rsidP="00567BE5">
            <w:pPr>
              <w:rPr>
                <w:color w:val="000000"/>
                <w:sz w:val="24"/>
                <w:szCs w:val="24"/>
              </w:rPr>
            </w:pPr>
          </w:p>
        </w:tc>
        <w:tc>
          <w:tcPr>
            <w:tcW w:w="1335" w:type="dxa"/>
            <w:gridSpan w:val="2"/>
            <w:vMerge/>
            <w:tcBorders>
              <w:right w:val="single" w:sz="4" w:space="0" w:color="808080"/>
            </w:tcBorders>
            <w:vAlign w:val="center"/>
          </w:tcPr>
          <w:p w14:paraId="36EAB11B" w14:textId="77777777" w:rsidR="0091275A" w:rsidRPr="00C30077" w:rsidRDefault="0091275A" w:rsidP="00567BE5">
            <w:pPr>
              <w:rPr>
                <w:color w:val="000000"/>
                <w:sz w:val="24"/>
                <w:szCs w:val="24"/>
              </w:rPr>
            </w:pPr>
          </w:p>
        </w:tc>
        <w:tc>
          <w:tcPr>
            <w:tcW w:w="3674" w:type="dxa"/>
            <w:tcBorders>
              <w:left w:val="single" w:sz="4" w:space="0" w:color="808080"/>
            </w:tcBorders>
            <w:vAlign w:val="center"/>
          </w:tcPr>
          <w:p w14:paraId="64992CBA" w14:textId="77777777" w:rsidR="0091275A" w:rsidRPr="00B32438" w:rsidRDefault="0091275A" w:rsidP="00567BE5">
            <w:pPr>
              <w:rPr>
                <w:i/>
                <w:color w:val="000000"/>
                <w:szCs w:val="20"/>
              </w:rPr>
            </w:pPr>
            <w:r w:rsidRPr="003A3B97">
              <w:rPr>
                <w:b/>
                <w:bCs/>
                <w:iCs/>
                <w:color w:val="000000"/>
                <w:szCs w:val="20"/>
              </w:rPr>
              <w:t>H</w:t>
            </w:r>
            <w:r>
              <w:rPr>
                <w:b/>
                <w:bCs/>
                <w:iCs/>
                <w:color w:val="000000"/>
                <w:szCs w:val="20"/>
              </w:rPr>
              <w:t>IST</w:t>
            </w:r>
            <w:r w:rsidRPr="003A3B97">
              <w:rPr>
                <w:b/>
                <w:bCs/>
                <w:iCs/>
                <w:color w:val="000000"/>
                <w:szCs w:val="20"/>
              </w:rPr>
              <w:t>A</w:t>
            </w:r>
            <w:r>
              <w:rPr>
                <w:b/>
                <w:bCs/>
                <w:iCs/>
                <w:color w:val="000000"/>
                <w:szCs w:val="20"/>
              </w:rPr>
              <w:t>RT</w:t>
            </w:r>
            <w:r w:rsidRPr="003A3B97">
              <w:rPr>
                <w:b/>
                <w:bCs/>
                <w:iCs/>
                <w:color w:val="000000"/>
                <w:szCs w:val="20"/>
              </w:rPr>
              <w:t xml:space="preserve"> 5632:</w:t>
            </w:r>
            <w:r w:rsidRPr="00CD3DCF">
              <w:rPr>
                <w:i/>
                <w:color w:val="000000"/>
                <w:szCs w:val="20"/>
              </w:rPr>
              <w:t xml:space="preserve"> </w:t>
            </w:r>
            <w:r w:rsidRPr="0059149B">
              <w:rPr>
                <w:rStyle w:val="psqrytitle"/>
                <w:i/>
                <w:iCs/>
              </w:rPr>
              <w:t>American Painting, Photography and Sculpture from 1900 to the Present</w:t>
            </w:r>
            <w:r w:rsidRPr="00CD3DCF">
              <w:rPr>
                <w:i/>
                <w:color w:val="000000"/>
                <w:szCs w:val="20"/>
              </w:rPr>
              <w:t xml:space="preserve"> (3 </w:t>
            </w:r>
            <w:proofErr w:type="spellStart"/>
            <w:r w:rsidRPr="00CD3DCF">
              <w:rPr>
                <w:i/>
                <w:color w:val="000000"/>
                <w:szCs w:val="20"/>
              </w:rPr>
              <w:t>cr</w:t>
            </w:r>
            <w:proofErr w:type="spellEnd"/>
            <w:r w:rsidRPr="00CD3DCF">
              <w:rPr>
                <w:i/>
                <w:color w:val="000000"/>
                <w:szCs w:val="20"/>
              </w:rPr>
              <w:t>)</w:t>
            </w:r>
          </w:p>
        </w:tc>
        <w:tc>
          <w:tcPr>
            <w:tcW w:w="6171" w:type="dxa"/>
            <w:vAlign w:val="center"/>
          </w:tcPr>
          <w:p w14:paraId="6355C631" w14:textId="77777777" w:rsidR="0091275A" w:rsidRPr="00592B04" w:rsidRDefault="0091275A" w:rsidP="00567BE5">
            <w:pPr>
              <w:rPr>
                <w:color w:val="000000"/>
                <w:sz w:val="18"/>
                <w:szCs w:val="18"/>
              </w:rPr>
            </w:pPr>
            <w:r w:rsidRPr="00215F10">
              <w:rPr>
                <w:color w:val="000000"/>
                <w:sz w:val="18"/>
                <w:szCs w:val="18"/>
              </w:rPr>
              <w:t xml:space="preserve">American painting, </w:t>
            </w:r>
            <w:proofErr w:type="gramStart"/>
            <w:r w:rsidRPr="00215F10">
              <w:rPr>
                <w:color w:val="000000"/>
                <w:sz w:val="18"/>
                <w:szCs w:val="18"/>
              </w:rPr>
              <w:t>sculpture</w:t>
            </w:r>
            <w:proofErr w:type="gramEnd"/>
            <w:r w:rsidRPr="00215F10">
              <w:rPr>
                <w:color w:val="000000"/>
                <w:sz w:val="18"/>
                <w:szCs w:val="18"/>
              </w:rPr>
              <w:t xml:space="preserve"> and photography from 1900 to the present.</w:t>
            </w:r>
          </w:p>
        </w:tc>
        <w:tc>
          <w:tcPr>
            <w:tcW w:w="2415" w:type="dxa"/>
            <w:vAlign w:val="center"/>
          </w:tcPr>
          <w:p w14:paraId="6CA131D8" w14:textId="77777777" w:rsidR="0091275A" w:rsidRPr="007D2566" w:rsidRDefault="0091275A" w:rsidP="00567BE5">
            <w:pPr>
              <w:rPr>
                <w:color w:val="000000"/>
                <w:sz w:val="16"/>
                <w:szCs w:val="16"/>
              </w:rPr>
            </w:pPr>
            <w:r w:rsidRPr="00A331D3">
              <w:rPr>
                <w:color w:val="000000"/>
                <w:sz w:val="16"/>
                <w:szCs w:val="16"/>
              </w:rPr>
              <w:t xml:space="preserve">2002 or English 1110 or </w:t>
            </w:r>
            <w:proofErr w:type="spellStart"/>
            <w:r w:rsidRPr="00A331D3">
              <w:rPr>
                <w:color w:val="000000"/>
                <w:sz w:val="16"/>
                <w:szCs w:val="16"/>
              </w:rPr>
              <w:t>equiv</w:t>
            </w:r>
            <w:proofErr w:type="spellEnd"/>
            <w:r w:rsidRPr="00A331D3">
              <w:rPr>
                <w:color w:val="000000"/>
                <w:sz w:val="16"/>
                <w:szCs w:val="16"/>
              </w:rPr>
              <w:t>, or Grad standing, or permission of instructor.</w:t>
            </w:r>
          </w:p>
        </w:tc>
      </w:tr>
      <w:tr w:rsidR="00FA3CFE" w:rsidRPr="00C30077" w14:paraId="0F4AE4A0" w14:textId="77777777" w:rsidTr="00426FFB">
        <w:trPr>
          <w:cantSplit/>
          <w:jc w:val="center"/>
        </w:trPr>
        <w:tc>
          <w:tcPr>
            <w:tcW w:w="775" w:type="dxa"/>
            <w:gridSpan w:val="2"/>
            <w:vMerge/>
            <w:tcBorders>
              <w:right w:val="single" w:sz="4" w:space="0" w:color="808080"/>
            </w:tcBorders>
          </w:tcPr>
          <w:p w14:paraId="2599622F" w14:textId="77777777" w:rsidR="00FA3CFE" w:rsidRPr="00C30077" w:rsidRDefault="00FA3CFE" w:rsidP="00567BE5">
            <w:pPr>
              <w:rPr>
                <w:color w:val="000000"/>
                <w:sz w:val="24"/>
                <w:szCs w:val="24"/>
              </w:rPr>
            </w:pPr>
          </w:p>
        </w:tc>
        <w:tc>
          <w:tcPr>
            <w:tcW w:w="1335" w:type="dxa"/>
            <w:gridSpan w:val="2"/>
            <w:vMerge/>
            <w:tcBorders>
              <w:right w:val="single" w:sz="4" w:space="0" w:color="808080"/>
            </w:tcBorders>
            <w:vAlign w:val="center"/>
          </w:tcPr>
          <w:p w14:paraId="085876F9" w14:textId="77777777" w:rsidR="00FA3CFE" w:rsidRPr="00C30077" w:rsidRDefault="00FA3CFE" w:rsidP="00567BE5">
            <w:pPr>
              <w:rPr>
                <w:color w:val="000000"/>
                <w:sz w:val="24"/>
                <w:szCs w:val="24"/>
              </w:rPr>
            </w:pPr>
          </w:p>
        </w:tc>
        <w:tc>
          <w:tcPr>
            <w:tcW w:w="3674" w:type="dxa"/>
            <w:tcBorders>
              <w:left w:val="single" w:sz="4" w:space="0" w:color="808080"/>
            </w:tcBorders>
            <w:vAlign w:val="center"/>
          </w:tcPr>
          <w:p w14:paraId="44D8F663" w14:textId="2D6E67AC" w:rsidR="00FA3CFE" w:rsidRPr="003A3B97" w:rsidRDefault="00FA3CFE" w:rsidP="00567BE5">
            <w:pPr>
              <w:rPr>
                <w:b/>
                <w:bCs/>
                <w:iCs/>
                <w:color w:val="000000"/>
                <w:szCs w:val="20"/>
              </w:rPr>
            </w:pPr>
            <w:r w:rsidRPr="00FA3CFE">
              <w:rPr>
                <w:b/>
                <w:bCs/>
                <w:iCs/>
                <w:color w:val="000000"/>
                <w:szCs w:val="20"/>
              </w:rPr>
              <w:t>HRS 2530</w:t>
            </w:r>
            <w:r>
              <w:rPr>
                <w:b/>
                <w:bCs/>
                <w:iCs/>
                <w:color w:val="000000"/>
                <w:szCs w:val="20"/>
              </w:rPr>
              <w:t>:</w:t>
            </w:r>
            <w:r w:rsidRPr="00FA3CFE">
              <w:rPr>
                <w:b/>
                <w:bCs/>
                <w:iCs/>
                <w:color w:val="000000"/>
                <w:szCs w:val="20"/>
              </w:rPr>
              <w:t xml:space="preserve"> </w:t>
            </w:r>
            <w:r w:rsidRPr="00FA3CFE">
              <w:rPr>
                <w:i/>
                <w:iCs/>
                <w:color w:val="000000"/>
                <w:szCs w:val="20"/>
              </w:rPr>
              <w:t>Evolving Art &amp; Science of Medicine</w:t>
            </w:r>
            <w:r>
              <w:rPr>
                <w:i/>
                <w:iCs/>
                <w:color w:val="000000"/>
                <w:szCs w:val="20"/>
              </w:rPr>
              <w:t xml:space="preserve"> (3 </w:t>
            </w:r>
            <w:proofErr w:type="spellStart"/>
            <w:r>
              <w:rPr>
                <w:i/>
                <w:iCs/>
                <w:color w:val="000000"/>
                <w:szCs w:val="20"/>
              </w:rPr>
              <w:t>cr</w:t>
            </w:r>
            <w:proofErr w:type="spellEnd"/>
            <w:r>
              <w:rPr>
                <w:i/>
                <w:iCs/>
                <w:color w:val="000000"/>
                <w:szCs w:val="20"/>
              </w:rPr>
              <w:t>)</w:t>
            </w:r>
          </w:p>
        </w:tc>
        <w:tc>
          <w:tcPr>
            <w:tcW w:w="6171" w:type="dxa"/>
            <w:vAlign w:val="center"/>
          </w:tcPr>
          <w:p w14:paraId="52711C30" w14:textId="216E0BBB" w:rsidR="00FA3CFE" w:rsidRPr="00215F10" w:rsidRDefault="00FA3CFE" w:rsidP="00567BE5">
            <w:pPr>
              <w:rPr>
                <w:color w:val="000000"/>
                <w:sz w:val="18"/>
                <w:szCs w:val="18"/>
              </w:rPr>
            </w:pPr>
            <w:r w:rsidRPr="00FA3CFE">
              <w:rPr>
                <w:color w:val="000000"/>
                <w:sz w:val="18"/>
                <w:szCs w:val="18"/>
              </w:rPr>
              <w:t>An analysis of the concepts of health and healing, coupled with an examination of historical developments that have impacted the art and science of the practice of medicine.</w:t>
            </w:r>
          </w:p>
        </w:tc>
        <w:tc>
          <w:tcPr>
            <w:tcW w:w="2415" w:type="dxa"/>
            <w:vAlign w:val="center"/>
          </w:tcPr>
          <w:p w14:paraId="585350AD" w14:textId="77F47701" w:rsidR="00FA3CFE" w:rsidRPr="00A331D3" w:rsidRDefault="00FA3CFE" w:rsidP="00567BE5">
            <w:pPr>
              <w:rPr>
                <w:color w:val="000000"/>
                <w:sz w:val="16"/>
                <w:szCs w:val="16"/>
              </w:rPr>
            </w:pPr>
            <w:r>
              <w:rPr>
                <w:color w:val="000000"/>
                <w:sz w:val="16"/>
                <w:szCs w:val="16"/>
              </w:rPr>
              <w:t>GE Course</w:t>
            </w:r>
          </w:p>
        </w:tc>
      </w:tr>
      <w:tr w:rsidR="00426FFB" w:rsidRPr="00C30077" w14:paraId="20D3B774" w14:textId="77777777" w:rsidTr="00426FFB">
        <w:trPr>
          <w:cantSplit/>
          <w:jc w:val="center"/>
        </w:trPr>
        <w:tc>
          <w:tcPr>
            <w:tcW w:w="775" w:type="dxa"/>
            <w:gridSpan w:val="2"/>
            <w:vMerge/>
            <w:tcBorders>
              <w:right w:val="single" w:sz="4" w:space="0" w:color="808080"/>
            </w:tcBorders>
          </w:tcPr>
          <w:p w14:paraId="10E4FC26" w14:textId="77777777" w:rsidR="00426FFB" w:rsidRPr="00C30077" w:rsidRDefault="00426FFB" w:rsidP="00426FFB">
            <w:pPr>
              <w:rPr>
                <w:color w:val="000000"/>
                <w:sz w:val="24"/>
                <w:szCs w:val="24"/>
              </w:rPr>
            </w:pPr>
          </w:p>
        </w:tc>
        <w:tc>
          <w:tcPr>
            <w:tcW w:w="1335" w:type="dxa"/>
            <w:gridSpan w:val="2"/>
            <w:vMerge/>
            <w:tcBorders>
              <w:right w:val="single" w:sz="4" w:space="0" w:color="808080"/>
            </w:tcBorders>
            <w:vAlign w:val="center"/>
          </w:tcPr>
          <w:p w14:paraId="3BA9FB06" w14:textId="77777777" w:rsidR="00426FFB" w:rsidRPr="00C30077" w:rsidRDefault="00426FFB" w:rsidP="00426FFB">
            <w:pPr>
              <w:rPr>
                <w:color w:val="000000"/>
                <w:sz w:val="24"/>
                <w:szCs w:val="24"/>
              </w:rPr>
            </w:pPr>
          </w:p>
        </w:tc>
        <w:tc>
          <w:tcPr>
            <w:tcW w:w="3674" w:type="dxa"/>
            <w:tcBorders>
              <w:left w:val="single" w:sz="4" w:space="0" w:color="808080"/>
            </w:tcBorders>
            <w:vAlign w:val="center"/>
          </w:tcPr>
          <w:p w14:paraId="030FD805" w14:textId="1A9CFFE0" w:rsidR="00426FFB" w:rsidRPr="00293164" w:rsidRDefault="00426FFB" w:rsidP="00426FFB">
            <w:pPr>
              <w:rPr>
                <w:i/>
                <w:color w:val="000000"/>
                <w:szCs w:val="20"/>
              </w:rPr>
            </w:pPr>
            <w:r w:rsidRPr="005A6DCB">
              <w:rPr>
                <w:b/>
                <w:bCs/>
                <w:iCs/>
                <w:color w:val="000000"/>
                <w:szCs w:val="20"/>
              </w:rPr>
              <w:t>ITALIAN 2051:</w:t>
            </w:r>
            <w:r w:rsidRPr="005A6DCB">
              <w:rPr>
                <w:i/>
                <w:color w:val="000000"/>
                <w:szCs w:val="20"/>
              </w:rPr>
              <w:t xml:space="preserve"> Italian Journeys</w:t>
            </w:r>
            <w:r>
              <w:rPr>
                <w:i/>
                <w:color w:val="000000"/>
                <w:szCs w:val="20"/>
              </w:rPr>
              <w:t xml:space="preserve"> (3 </w:t>
            </w:r>
            <w:proofErr w:type="spellStart"/>
            <w:r>
              <w:rPr>
                <w:i/>
                <w:color w:val="000000"/>
                <w:szCs w:val="20"/>
              </w:rPr>
              <w:t>cr</w:t>
            </w:r>
            <w:proofErr w:type="spellEnd"/>
            <w:r>
              <w:rPr>
                <w:i/>
                <w:color w:val="000000"/>
                <w:szCs w:val="20"/>
              </w:rPr>
              <w:t>)</w:t>
            </w:r>
          </w:p>
        </w:tc>
        <w:tc>
          <w:tcPr>
            <w:tcW w:w="6171" w:type="dxa"/>
            <w:vAlign w:val="center"/>
          </w:tcPr>
          <w:p w14:paraId="11DEEC32" w14:textId="1410E6CE" w:rsidR="00426FFB" w:rsidRPr="00592B04" w:rsidRDefault="00426FFB" w:rsidP="00426FFB">
            <w:pPr>
              <w:rPr>
                <w:color w:val="000000"/>
                <w:sz w:val="18"/>
                <w:szCs w:val="18"/>
              </w:rPr>
            </w:pPr>
            <w:r w:rsidRPr="00DA6530">
              <w:rPr>
                <w:color w:val="000000"/>
                <w:sz w:val="18"/>
                <w:szCs w:val="18"/>
              </w:rPr>
              <w:t>Introduction to social-cultural trends in Italy as reflected in literary texts and other materials from the beginnings to the Renaissance. Taught in English.</w:t>
            </w:r>
          </w:p>
        </w:tc>
        <w:tc>
          <w:tcPr>
            <w:tcW w:w="2415" w:type="dxa"/>
            <w:vAlign w:val="center"/>
          </w:tcPr>
          <w:p w14:paraId="3017EC5F" w14:textId="677329AD" w:rsidR="00426FFB" w:rsidRPr="007D2566" w:rsidRDefault="00426FFB" w:rsidP="00426FFB">
            <w:pPr>
              <w:rPr>
                <w:color w:val="000000"/>
                <w:sz w:val="16"/>
                <w:szCs w:val="16"/>
              </w:rPr>
            </w:pPr>
            <w:r>
              <w:rPr>
                <w:color w:val="000000"/>
                <w:sz w:val="16"/>
                <w:szCs w:val="16"/>
              </w:rPr>
              <w:t>GE Course</w:t>
            </w:r>
          </w:p>
        </w:tc>
      </w:tr>
      <w:tr w:rsidR="00426FFB" w:rsidRPr="00C30077" w14:paraId="6FB0A7C1" w14:textId="77777777" w:rsidTr="00426FFB">
        <w:trPr>
          <w:cantSplit/>
          <w:jc w:val="center"/>
        </w:trPr>
        <w:tc>
          <w:tcPr>
            <w:tcW w:w="775" w:type="dxa"/>
            <w:gridSpan w:val="2"/>
            <w:vMerge/>
            <w:tcBorders>
              <w:right w:val="single" w:sz="4" w:space="0" w:color="808080"/>
            </w:tcBorders>
          </w:tcPr>
          <w:p w14:paraId="7C1B1954" w14:textId="77777777" w:rsidR="00426FFB" w:rsidRPr="00C30077" w:rsidRDefault="00426FFB" w:rsidP="00426FFB">
            <w:pPr>
              <w:rPr>
                <w:color w:val="000000"/>
                <w:sz w:val="24"/>
                <w:szCs w:val="24"/>
              </w:rPr>
            </w:pPr>
          </w:p>
        </w:tc>
        <w:tc>
          <w:tcPr>
            <w:tcW w:w="1335" w:type="dxa"/>
            <w:gridSpan w:val="2"/>
            <w:vMerge/>
            <w:tcBorders>
              <w:right w:val="single" w:sz="4" w:space="0" w:color="808080"/>
            </w:tcBorders>
            <w:vAlign w:val="center"/>
          </w:tcPr>
          <w:p w14:paraId="36A7B35D" w14:textId="77777777" w:rsidR="00426FFB" w:rsidRPr="00C30077" w:rsidRDefault="00426FFB" w:rsidP="00426FFB">
            <w:pPr>
              <w:rPr>
                <w:color w:val="000000"/>
                <w:sz w:val="24"/>
                <w:szCs w:val="24"/>
              </w:rPr>
            </w:pPr>
          </w:p>
        </w:tc>
        <w:tc>
          <w:tcPr>
            <w:tcW w:w="3674" w:type="dxa"/>
            <w:tcBorders>
              <w:left w:val="single" w:sz="4" w:space="0" w:color="808080"/>
            </w:tcBorders>
            <w:vAlign w:val="center"/>
          </w:tcPr>
          <w:p w14:paraId="5A98B666" w14:textId="13DA246A" w:rsidR="00426FFB" w:rsidRPr="00A46E8C" w:rsidRDefault="00426FFB" w:rsidP="00426FFB">
            <w:pPr>
              <w:rPr>
                <w:b/>
                <w:bCs/>
                <w:iCs/>
                <w:color w:val="000000"/>
                <w:szCs w:val="20"/>
              </w:rPr>
            </w:pPr>
            <w:r w:rsidRPr="00A46E8C">
              <w:rPr>
                <w:b/>
                <w:bCs/>
                <w:iCs/>
                <w:color w:val="000000"/>
                <w:szCs w:val="20"/>
              </w:rPr>
              <w:t>ITALIAN 2053:</w:t>
            </w:r>
            <w:r w:rsidRPr="00A46E8C">
              <w:rPr>
                <w:i/>
                <w:color w:val="000000"/>
                <w:szCs w:val="20"/>
              </w:rPr>
              <w:t xml:space="preserve"> Italian Cinema</w:t>
            </w:r>
            <w:r>
              <w:rPr>
                <w:i/>
                <w:color w:val="000000"/>
                <w:szCs w:val="20"/>
              </w:rPr>
              <w:t xml:space="preserve"> (3 </w:t>
            </w:r>
            <w:proofErr w:type="spellStart"/>
            <w:r>
              <w:rPr>
                <w:i/>
                <w:color w:val="000000"/>
                <w:szCs w:val="20"/>
              </w:rPr>
              <w:t>cr</w:t>
            </w:r>
            <w:proofErr w:type="spellEnd"/>
            <w:r>
              <w:rPr>
                <w:i/>
                <w:color w:val="000000"/>
                <w:szCs w:val="20"/>
              </w:rPr>
              <w:t>)</w:t>
            </w:r>
          </w:p>
        </w:tc>
        <w:tc>
          <w:tcPr>
            <w:tcW w:w="6171" w:type="dxa"/>
            <w:vAlign w:val="center"/>
          </w:tcPr>
          <w:p w14:paraId="2F9A4910" w14:textId="32B3B1A1" w:rsidR="00426FFB" w:rsidRPr="00FD39BB" w:rsidRDefault="00426FFB" w:rsidP="00426FFB">
            <w:pPr>
              <w:rPr>
                <w:color w:val="000000"/>
                <w:sz w:val="18"/>
                <w:szCs w:val="18"/>
              </w:rPr>
            </w:pPr>
            <w:r w:rsidRPr="00FD39BB">
              <w:rPr>
                <w:color w:val="000000"/>
                <w:sz w:val="18"/>
                <w:szCs w:val="18"/>
              </w:rPr>
              <w:t>Survey of the Italian cinema from the beginnings to today, with special emphasis on neorealism. Taught in English.</w:t>
            </w:r>
          </w:p>
        </w:tc>
        <w:tc>
          <w:tcPr>
            <w:tcW w:w="2415" w:type="dxa"/>
            <w:vAlign w:val="center"/>
          </w:tcPr>
          <w:p w14:paraId="4CF1B4C4" w14:textId="32B22D07" w:rsidR="00426FFB" w:rsidRDefault="00426FFB" w:rsidP="00426FFB">
            <w:pPr>
              <w:rPr>
                <w:color w:val="000000"/>
                <w:sz w:val="16"/>
                <w:szCs w:val="16"/>
              </w:rPr>
            </w:pPr>
            <w:r>
              <w:rPr>
                <w:color w:val="000000"/>
                <w:sz w:val="16"/>
                <w:szCs w:val="16"/>
              </w:rPr>
              <w:t>GE Course</w:t>
            </w:r>
          </w:p>
        </w:tc>
      </w:tr>
      <w:tr w:rsidR="00426FFB" w:rsidRPr="00C30077" w14:paraId="550612B5" w14:textId="77777777" w:rsidTr="00426FFB">
        <w:trPr>
          <w:cantSplit/>
          <w:jc w:val="center"/>
        </w:trPr>
        <w:tc>
          <w:tcPr>
            <w:tcW w:w="775" w:type="dxa"/>
            <w:gridSpan w:val="2"/>
            <w:vMerge/>
            <w:tcBorders>
              <w:right w:val="single" w:sz="4" w:space="0" w:color="808080"/>
            </w:tcBorders>
          </w:tcPr>
          <w:p w14:paraId="270D3811" w14:textId="77777777" w:rsidR="00426FFB" w:rsidRPr="00C30077" w:rsidRDefault="00426FFB" w:rsidP="00426FFB">
            <w:pPr>
              <w:rPr>
                <w:color w:val="000000"/>
                <w:sz w:val="24"/>
                <w:szCs w:val="24"/>
              </w:rPr>
            </w:pPr>
          </w:p>
        </w:tc>
        <w:tc>
          <w:tcPr>
            <w:tcW w:w="1335" w:type="dxa"/>
            <w:gridSpan w:val="2"/>
            <w:vMerge/>
            <w:tcBorders>
              <w:right w:val="single" w:sz="4" w:space="0" w:color="808080"/>
            </w:tcBorders>
            <w:vAlign w:val="center"/>
          </w:tcPr>
          <w:p w14:paraId="412CA391" w14:textId="77777777" w:rsidR="00426FFB" w:rsidRPr="00C30077" w:rsidRDefault="00426FFB" w:rsidP="00426FFB">
            <w:pPr>
              <w:rPr>
                <w:color w:val="000000"/>
                <w:sz w:val="24"/>
                <w:szCs w:val="24"/>
              </w:rPr>
            </w:pPr>
          </w:p>
        </w:tc>
        <w:tc>
          <w:tcPr>
            <w:tcW w:w="3674" w:type="dxa"/>
            <w:tcBorders>
              <w:left w:val="single" w:sz="4" w:space="0" w:color="808080"/>
            </w:tcBorders>
            <w:vAlign w:val="center"/>
          </w:tcPr>
          <w:p w14:paraId="688BBEC6" w14:textId="77777777" w:rsidR="00426FFB" w:rsidRPr="00DE4B3D" w:rsidRDefault="00426FFB" w:rsidP="00426FFB">
            <w:pPr>
              <w:rPr>
                <w:i/>
                <w:color w:val="000000"/>
                <w:szCs w:val="20"/>
              </w:rPr>
            </w:pPr>
            <w:r w:rsidRPr="00DE4B3D">
              <w:rPr>
                <w:b/>
                <w:bCs/>
                <w:iCs/>
                <w:color w:val="000000"/>
                <w:szCs w:val="20"/>
              </w:rPr>
              <w:t>ITALIAN 2061:</w:t>
            </w:r>
            <w:r w:rsidRPr="00DE4B3D">
              <w:rPr>
                <w:i/>
                <w:color w:val="000000"/>
                <w:szCs w:val="20"/>
              </w:rPr>
              <w:t xml:space="preserve"> Mediterranean Food Culture</w:t>
            </w:r>
            <w:r>
              <w:rPr>
                <w:i/>
                <w:color w:val="000000"/>
                <w:szCs w:val="20"/>
              </w:rPr>
              <w:t xml:space="preserve"> (3 </w:t>
            </w:r>
            <w:proofErr w:type="spellStart"/>
            <w:r>
              <w:rPr>
                <w:i/>
                <w:color w:val="000000"/>
                <w:szCs w:val="20"/>
              </w:rPr>
              <w:t>cr</w:t>
            </w:r>
            <w:proofErr w:type="spellEnd"/>
            <w:r>
              <w:rPr>
                <w:i/>
                <w:color w:val="000000"/>
                <w:szCs w:val="20"/>
              </w:rPr>
              <w:t>)</w:t>
            </w:r>
          </w:p>
        </w:tc>
        <w:tc>
          <w:tcPr>
            <w:tcW w:w="6171" w:type="dxa"/>
            <w:vAlign w:val="center"/>
          </w:tcPr>
          <w:p w14:paraId="5422AE9C" w14:textId="77777777" w:rsidR="00426FFB" w:rsidRPr="00592B04" w:rsidRDefault="00426FFB" w:rsidP="00426FFB">
            <w:pPr>
              <w:rPr>
                <w:color w:val="000000"/>
                <w:sz w:val="18"/>
                <w:szCs w:val="18"/>
              </w:rPr>
            </w:pPr>
            <w:r w:rsidRPr="00AD0790">
              <w:rPr>
                <w:color w:val="000000"/>
                <w:sz w:val="18"/>
                <w:szCs w:val="18"/>
              </w:rPr>
              <w:t>This course studies Mediterranean Food Culture by exploring culinary metaphors and the relationships between cuisine and language, while discovering what kinds of tools we need to study food as a cultural product.</w:t>
            </w:r>
          </w:p>
        </w:tc>
        <w:tc>
          <w:tcPr>
            <w:tcW w:w="2415" w:type="dxa"/>
            <w:vAlign w:val="center"/>
          </w:tcPr>
          <w:p w14:paraId="51917A1A" w14:textId="77777777" w:rsidR="00426FFB" w:rsidRPr="007D2566" w:rsidRDefault="00426FFB" w:rsidP="00426FFB">
            <w:pPr>
              <w:rPr>
                <w:color w:val="000000"/>
                <w:sz w:val="16"/>
                <w:szCs w:val="16"/>
              </w:rPr>
            </w:pPr>
            <w:r>
              <w:rPr>
                <w:color w:val="000000"/>
                <w:sz w:val="16"/>
                <w:szCs w:val="16"/>
              </w:rPr>
              <w:t>GE Course</w:t>
            </w:r>
          </w:p>
        </w:tc>
      </w:tr>
      <w:tr w:rsidR="00426FFB" w:rsidRPr="00C30077" w14:paraId="1A6EF4F0" w14:textId="77777777" w:rsidTr="00426FFB">
        <w:trPr>
          <w:cantSplit/>
          <w:jc w:val="center"/>
        </w:trPr>
        <w:tc>
          <w:tcPr>
            <w:tcW w:w="775" w:type="dxa"/>
            <w:gridSpan w:val="2"/>
            <w:vMerge/>
            <w:tcBorders>
              <w:right w:val="single" w:sz="4" w:space="0" w:color="808080"/>
            </w:tcBorders>
          </w:tcPr>
          <w:p w14:paraId="65088CBB" w14:textId="77777777" w:rsidR="00426FFB" w:rsidRPr="00C30077" w:rsidRDefault="00426FFB" w:rsidP="00426FFB">
            <w:pPr>
              <w:rPr>
                <w:color w:val="000000"/>
                <w:sz w:val="24"/>
                <w:szCs w:val="24"/>
              </w:rPr>
            </w:pPr>
          </w:p>
        </w:tc>
        <w:tc>
          <w:tcPr>
            <w:tcW w:w="1335" w:type="dxa"/>
            <w:gridSpan w:val="2"/>
            <w:vMerge/>
            <w:tcBorders>
              <w:right w:val="single" w:sz="4" w:space="0" w:color="808080"/>
            </w:tcBorders>
            <w:vAlign w:val="center"/>
          </w:tcPr>
          <w:p w14:paraId="140BE01E" w14:textId="77777777" w:rsidR="00426FFB" w:rsidRPr="00C30077" w:rsidRDefault="00426FFB" w:rsidP="00426FFB">
            <w:pPr>
              <w:rPr>
                <w:color w:val="000000"/>
                <w:sz w:val="24"/>
                <w:szCs w:val="24"/>
              </w:rPr>
            </w:pPr>
          </w:p>
        </w:tc>
        <w:tc>
          <w:tcPr>
            <w:tcW w:w="3674" w:type="dxa"/>
            <w:tcBorders>
              <w:left w:val="single" w:sz="4" w:space="0" w:color="808080"/>
            </w:tcBorders>
            <w:vAlign w:val="center"/>
          </w:tcPr>
          <w:p w14:paraId="26A18DE1" w14:textId="77777777" w:rsidR="00426FFB" w:rsidRPr="00B32438" w:rsidRDefault="00426FFB" w:rsidP="00426FFB">
            <w:pPr>
              <w:rPr>
                <w:i/>
                <w:color w:val="000000"/>
                <w:szCs w:val="20"/>
              </w:rPr>
            </w:pPr>
            <w:r w:rsidRPr="0043046C">
              <w:rPr>
                <w:b/>
                <w:bCs/>
                <w:iCs/>
                <w:color w:val="000000"/>
                <w:szCs w:val="20"/>
              </w:rPr>
              <w:t>ITALIAN 3051:</w:t>
            </w:r>
            <w:r w:rsidRPr="00E97D17">
              <w:rPr>
                <w:i/>
                <w:color w:val="000000"/>
                <w:szCs w:val="20"/>
              </w:rPr>
              <w:t xml:space="preserve"> Italian Romances</w:t>
            </w:r>
            <w:r>
              <w:rPr>
                <w:i/>
                <w:color w:val="000000"/>
                <w:szCs w:val="20"/>
              </w:rPr>
              <w:t xml:space="preserve"> (3 </w:t>
            </w:r>
            <w:proofErr w:type="spellStart"/>
            <w:r>
              <w:rPr>
                <w:i/>
                <w:color w:val="000000"/>
                <w:szCs w:val="20"/>
              </w:rPr>
              <w:t>cr</w:t>
            </w:r>
            <w:proofErr w:type="spellEnd"/>
            <w:r>
              <w:rPr>
                <w:i/>
                <w:color w:val="000000"/>
                <w:szCs w:val="20"/>
              </w:rPr>
              <w:t>)</w:t>
            </w:r>
          </w:p>
        </w:tc>
        <w:tc>
          <w:tcPr>
            <w:tcW w:w="6171" w:type="dxa"/>
            <w:vAlign w:val="center"/>
          </w:tcPr>
          <w:p w14:paraId="1ECCC64F" w14:textId="77777777" w:rsidR="00426FFB" w:rsidRPr="00592B04" w:rsidRDefault="00426FFB" w:rsidP="00426FFB">
            <w:pPr>
              <w:rPr>
                <w:color w:val="000000"/>
                <w:sz w:val="18"/>
                <w:szCs w:val="18"/>
              </w:rPr>
            </w:pPr>
            <w:r w:rsidRPr="00246C23">
              <w:rPr>
                <w:color w:val="000000"/>
                <w:sz w:val="18"/>
                <w:szCs w:val="18"/>
              </w:rPr>
              <w:t xml:space="preserve">In this course, students will become familiar with the medieval foundations of the romance genre; analyze the figure of the knight errant who wanders far from the center of his or her culture; and investigate the abiding influence of romance storytelling on how stories are </w:t>
            </w:r>
            <w:proofErr w:type="gramStart"/>
            <w:r w:rsidRPr="00246C23">
              <w:rPr>
                <w:color w:val="000000"/>
                <w:sz w:val="18"/>
                <w:szCs w:val="18"/>
              </w:rPr>
              <w:t>told</w:t>
            </w:r>
            <w:proofErr w:type="gramEnd"/>
            <w:r w:rsidRPr="00246C23">
              <w:rPr>
                <w:color w:val="000000"/>
                <w:sz w:val="18"/>
                <w:szCs w:val="18"/>
              </w:rPr>
              <w:t xml:space="preserve"> and communities are represented in contemporary literature and film.</w:t>
            </w:r>
          </w:p>
        </w:tc>
        <w:tc>
          <w:tcPr>
            <w:tcW w:w="2415" w:type="dxa"/>
            <w:vAlign w:val="center"/>
          </w:tcPr>
          <w:p w14:paraId="30E088CF" w14:textId="77777777" w:rsidR="00426FFB" w:rsidRDefault="00426FFB" w:rsidP="00426FFB">
            <w:pPr>
              <w:rPr>
                <w:color w:val="000000"/>
                <w:sz w:val="16"/>
                <w:szCs w:val="16"/>
              </w:rPr>
            </w:pPr>
            <w:r>
              <w:rPr>
                <w:color w:val="000000"/>
                <w:sz w:val="16"/>
                <w:szCs w:val="16"/>
              </w:rPr>
              <w:t>GE Course</w:t>
            </w:r>
          </w:p>
          <w:p w14:paraId="30ED4B4F" w14:textId="77777777" w:rsidR="00426FFB" w:rsidRPr="007D2566" w:rsidRDefault="00426FFB" w:rsidP="00426FFB">
            <w:pPr>
              <w:rPr>
                <w:color w:val="000000"/>
                <w:sz w:val="16"/>
                <w:szCs w:val="16"/>
              </w:rPr>
            </w:pPr>
            <w:r w:rsidRPr="001E4C50">
              <w:rPr>
                <w:color w:val="000000"/>
                <w:sz w:val="16"/>
                <w:szCs w:val="16"/>
              </w:rPr>
              <w:t>English 1110, or equiv.</w:t>
            </w:r>
          </w:p>
        </w:tc>
      </w:tr>
      <w:tr w:rsidR="00426FFB" w:rsidRPr="00C30077" w14:paraId="56A36CB1" w14:textId="77777777" w:rsidTr="00426FFB">
        <w:trPr>
          <w:cantSplit/>
          <w:jc w:val="center"/>
        </w:trPr>
        <w:tc>
          <w:tcPr>
            <w:tcW w:w="775" w:type="dxa"/>
            <w:gridSpan w:val="2"/>
            <w:vMerge/>
            <w:tcBorders>
              <w:right w:val="single" w:sz="4" w:space="0" w:color="808080"/>
            </w:tcBorders>
          </w:tcPr>
          <w:p w14:paraId="7F067BA7" w14:textId="77777777" w:rsidR="00426FFB" w:rsidRPr="00C30077" w:rsidRDefault="00426FFB" w:rsidP="00426FFB">
            <w:pPr>
              <w:rPr>
                <w:color w:val="000000"/>
                <w:sz w:val="24"/>
                <w:szCs w:val="24"/>
              </w:rPr>
            </w:pPr>
          </w:p>
        </w:tc>
        <w:tc>
          <w:tcPr>
            <w:tcW w:w="1335" w:type="dxa"/>
            <w:gridSpan w:val="2"/>
            <w:vMerge/>
            <w:tcBorders>
              <w:right w:val="single" w:sz="4" w:space="0" w:color="808080"/>
            </w:tcBorders>
            <w:vAlign w:val="center"/>
          </w:tcPr>
          <w:p w14:paraId="36C2BD4A" w14:textId="77777777" w:rsidR="00426FFB" w:rsidRPr="00C30077" w:rsidRDefault="00426FFB" w:rsidP="00426FFB">
            <w:pPr>
              <w:rPr>
                <w:color w:val="000000"/>
                <w:sz w:val="24"/>
                <w:szCs w:val="24"/>
              </w:rPr>
            </w:pPr>
          </w:p>
        </w:tc>
        <w:tc>
          <w:tcPr>
            <w:tcW w:w="3674" w:type="dxa"/>
            <w:tcBorders>
              <w:left w:val="single" w:sz="4" w:space="0" w:color="808080"/>
            </w:tcBorders>
            <w:vAlign w:val="center"/>
          </w:tcPr>
          <w:p w14:paraId="67E49107" w14:textId="77777777" w:rsidR="00426FFB" w:rsidRPr="00B32438" w:rsidRDefault="00426FFB" w:rsidP="00426FFB">
            <w:pPr>
              <w:rPr>
                <w:i/>
                <w:color w:val="000000"/>
                <w:szCs w:val="20"/>
              </w:rPr>
            </w:pPr>
            <w:r w:rsidRPr="00385235">
              <w:rPr>
                <w:b/>
                <w:bCs/>
                <w:iCs/>
                <w:color w:val="000000"/>
                <w:szCs w:val="20"/>
              </w:rPr>
              <w:t>MUSIC 2250</w:t>
            </w:r>
            <w:r w:rsidRPr="001A6A6C">
              <w:rPr>
                <w:b/>
                <w:bCs/>
                <w:iCs/>
                <w:color w:val="000000"/>
                <w:szCs w:val="20"/>
              </w:rPr>
              <w:t>:</w:t>
            </w:r>
            <w:r w:rsidRPr="00385235">
              <w:rPr>
                <w:i/>
                <w:color w:val="000000"/>
                <w:szCs w:val="20"/>
              </w:rPr>
              <w:t xml:space="preserve"> Music Cultures of the World (3 </w:t>
            </w:r>
            <w:proofErr w:type="spellStart"/>
            <w:r w:rsidRPr="00385235">
              <w:rPr>
                <w:i/>
                <w:color w:val="000000"/>
                <w:szCs w:val="20"/>
              </w:rPr>
              <w:t>cr</w:t>
            </w:r>
            <w:proofErr w:type="spellEnd"/>
            <w:r w:rsidRPr="00385235">
              <w:rPr>
                <w:i/>
                <w:color w:val="000000"/>
                <w:szCs w:val="20"/>
              </w:rPr>
              <w:t>)</w:t>
            </w:r>
          </w:p>
        </w:tc>
        <w:tc>
          <w:tcPr>
            <w:tcW w:w="6171" w:type="dxa"/>
            <w:vAlign w:val="center"/>
          </w:tcPr>
          <w:p w14:paraId="469CAEE1" w14:textId="77777777" w:rsidR="00426FFB" w:rsidRPr="00592B04" w:rsidRDefault="00426FFB" w:rsidP="00426FFB">
            <w:pPr>
              <w:rPr>
                <w:color w:val="000000"/>
                <w:sz w:val="18"/>
                <w:szCs w:val="18"/>
              </w:rPr>
            </w:pPr>
            <w:r w:rsidRPr="00C41484">
              <w:rPr>
                <w:color w:val="000000"/>
                <w:sz w:val="18"/>
                <w:szCs w:val="18"/>
              </w:rPr>
              <w:t>A survey of musical cultures outside the Western European tradition of the fine arts.</w:t>
            </w:r>
          </w:p>
        </w:tc>
        <w:tc>
          <w:tcPr>
            <w:tcW w:w="2415" w:type="dxa"/>
            <w:vAlign w:val="center"/>
          </w:tcPr>
          <w:p w14:paraId="03EDD8D1" w14:textId="77777777" w:rsidR="00426FFB" w:rsidRPr="007D2566" w:rsidRDefault="00426FFB" w:rsidP="00426FFB">
            <w:pPr>
              <w:rPr>
                <w:color w:val="000000"/>
                <w:sz w:val="16"/>
                <w:szCs w:val="16"/>
              </w:rPr>
            </w:pPr>
            <w:r>
              <w:rPr>
                <w:color w:val="000000"/>
                <w:sz w:val="16"/>
                <w:szCs w:val="16"/>
              </w:rPr>
              <w:t>GE Course</w:t>
            </w:r>
          </w:p>
        </w:tc>
      </w:tr>
      <w:tr w:rsidR="00356B3D" w:rsidRPr="00C30077" w14:paraId="7C4EC0A1" w14:textId="77777777" w:rsidTr="00426FFB">
        <w:trPr>
          <w:cantSplit/>
          <w:jc w:val="center"/>
        </w:trPr>
        <w:tc>
          <w:tcPr>
            <w:tcW w:w="775" w:type="dxa"/>
            <w:gridSpan w:val="2"/>
            <w:vMerge/>
            <w:tcBorders>
              <w:right w:val="single" w:sz="4" w:space="0" w:color="808080"/>
            </w:tcBorders>
          </w:tcPr>
          <w:p w14:paraId="17105F6D" w14:textId="77777777" w:rsidR="00356B3D" w:rsidRPr="00C30077" w:rsidRDefault="00356B3D" w:rsidP="00426FFB">
            <w:pPr>
              <w:rPr>
                <w:color w:val="000000"/>
                <w:sz w:val="24"/>
                <w:szCs w:val="24"/>
              </w:rPr>
            </w:pPr>
          </w:p>
        </w:tc>
        <w:tc>
          <w:tcPr>
            <w:tcW w:w="1335" w:type="dxa"/>
            <w:gridSpan w:val="2"/>
            <w:vMerge/>
            <w:tcBorders>
              <w:right w:val="single" w:sz="4" w:space="0" w:color="808080"/>
            </w:tcBorders>
            <w:vAlign w:val="center"/>
          </w:tcPr>
          <w:p w14:paraId="6A298541" w14:textId="77777777" w:rsidR="00356B3D" w:rsidRPr="00C30077" w:rsidRDefault="00356B3D" w:rsidP="00426FFB">
            <w:pPr>
              <w:rPr>
                <w:color w:val="000000"/>
                <w:sz w:val="24"/>
                <w:szCs w:val="24"/>
              </w:rPr>
            </w:pPr>
          </w:p>
        </w:tc>
        <w:tc>
          <w:tcPr>
            <w:tcW w:w="3674" w:type="dxa"/>
            <w:tcBorders>
              <w:left w:val="single" w:sz="4" w:space="0" w:color="808080"/>
            </w:tcBorders>
            <w:vAlign w:val="center"/>
          </w:tcPr>
          <w:p w14:paraId="55E9F258" w14:textId="59620A82" w:rsidR="00356B3D" w:rsidRPr="00356B3D" w:rsidRDefault="00356B3D" w:rsidP="00356B3D">
            <w:pPr>
              <w:rPr>
                <w:b/>
                <w:bCs/>
                <w:i/>
                <w:color w:val="000000"/>
                <w:szCs w:val="20"/>
              </w:rPr>
            </w:pPr>
            <w:r w:rsidRPr="00356B3D">
              <w:rPr>
                <w:b/>
                <w:bCs/>
                <w:iCs/>
                <w:color w:val="000000"/>
                <w:szCs w:val="20"/>
              </w:rPr>
              <w:t>S</w:t>
            </w:r>
            <w:r>
              <w:rPr>
                <w:b/>
                <w:bCs/>
                <w:iCs/>
                <w:color w:val="000000"/>
                <w:szCs w:val="20"/>
              </w:rPr>
              <w:t>PANISH</w:t>
            </w:r>
            <w:r w:rsidRPr="00356B3D">
              <w:rPr>
                <w:b/>
                <w:bCs/>
                <w:iCs/>
                <w:color w:val="000000"/>
                <w:szCs w:val="20"/>
              </w:rPr>
              <w:t xml:space="preserve"> 2389 </w:t>
            </w:r>
            <w:r w:rsidRPr="00356B3D">
              <w:rPr>
                <w:iCs/>
                <w:color w:val="000000"/>
                <w:szCs w:val="20"/>
              </w:rPr>
              <w:t>S</w:t>
            </w:r>
            <w:r w:rsidRPr="00356B3D">
              <w:rPr>
                <w:i/>
                <w:color w:val="000000"/>
                <w:szCs w:val="20"/>
              </w:rPr>
              <w:t>panish in the US: Language as Social Action (3cr)</w:t>
            </w:r>
          </w:p>
        </w:tc>
        <w:tc>
          <w:tcPr>
            <w:tcW w:w="6171" w:type="dxa"/>
            <w:vAlign w:val="center"/>
          </w:tcPr>
          <w:p w14:paraId="0B02EABF" w14:textId="1EAAE41F" w:rsidR="00356B3D" w:rsidRPr="00C41484" w:rsidRDefault="00FF2654" w:rsidP="00426FFB">
            <w:pPr>
              <w:rPr>
                <w:color w:val="000000"/>
                <w:sz w:val="18"/>
                <w:szCs w:val="18"/>
              </w:rPr>
            </w:pPr>
            <w:r w:rsidRPr="00FF2654">
              <w:rPr>
                <w:color w:val="000000"/>
                <w:sz w:val="18"/>
                <w:szCs w:val="18"/>
              </w:rPr>
              <w:t>Spanish in the US teaches students to understand and analyze discourses surrounding language and ethnicity in the media today. We focus on connecting theoretical tools to social patterns, with a strong emphasis on current media and culture.</w:t>
            </w:r>
          </w:p>
        </w:tc>
        <w:tc>
          <w:tcPr>
            <w:tcW w:w="2415" w:type="dxa"/>
            <w:vAlign w:val="center"/>
          </w:tcPr>
          <w:p w14:paraId="09F44D86" w14:textId="7E702887" w:rsidR="00356B3D" w:rsidRDefault="00356B3D" w:rsidP="00426FFB">
            <w:pPr>
              <w:rPr>
                <w:color w:val="000000"/>
                <w:sz w:val="16"/>
                <w:szCs w:val="16"/>
              </w:rPr>
            </w:pPr>
            <w:r>
              <w:rPr>
                <w:color w:val="000000"/>
                <w:sz w:val="16"/>
                <w:szCs w:val="16"/>
              </w:rPr>
              <w:t>GE Course</w:t>
            </w:r>
          </w:p>
        </w:tc>
      </w:tr>
      <w:tr w:rsidR="00356B3D" w:rsidRPr="00C30077" w14:paraId="5ABFA594" w14:textId="77777777" w:rsidTr="00426FFB">
        <w:trPr>
          <w:cantSplit/>
          <w:jc w:val="center"/>
        </w:trPr>
        <w:tc>
          <w:tcPr>
            <w:tcW w:w="775" w:type="dxa"/>
            <w:gridSpan w:val="2"/>
            <w:vMerge/>
            <w:tcBorders>
              <w:right w:val="single" w:sz="4" w:space="0" w:color="808080"/>
            </w:tcBorders>
          </w:tcPr>
          <w:p w14:paraId="4662121F" w14:textId="77777777" w:rsidR="00356B3D" w:rsidRPr="00C30077" w:rsidRDefault="00356B3D" w:rsidP="00426FFB">
            <w:pPr>
              <w:rPr>
                <w:color w:val="000000"/>
                <w:sz w:val="24"/>
                <w:szCs w:val="24"/>
              </w:rPr>
            </w:pPr>
          </w:p>
        </w:tc>
        <w:tc>
          <w:tcPr>
            <w:tcW w:w="1335" w:type="dxa"/>
            <w:gridSpan w:val="2"/>
            <w:vMerge/>
            <w:tcBorders>
              <w:right w:val="single" w:sz="4" w:space="0" w:color="808080"/>
            </w:tcBorders>
            <w:vAlign w:val="center"/>
          </w:tcPr>
          <w:p w14:paraId="3B5E19E3" w14:textId="77777777" w:rsidR="00356B3D" w:rsidRPr="00C30077" w:rsidRDefault="00356B3D" w:rsidP="00426FFB">
            <w:pPr>
              <w:rPr>
                <w:color w:val="000000"/>
                <w:sz w:val="24"/>
                <w:szCs w:val="24"/>
              </w:rPr>
            </w:pPr>
          </w:p>
        </w:tc>
        <w:tc>
          <w:tcPr>
            <w:tcW w:w="3674" w:type="dxa"/>
            <w:tcBorders>
              <w:left w:val="single" w:sz="4" w:space="0" w:color="808080"/>
            </w:tcBorders>
            <w:vAlign w:val="center"/>
          </w:tcPr>
          <w:p w14:paraId="2413DF26" w14:textId="1F1C59B6" w:rsidR="00356B3D" w:rsidRPr="00356B3D" w:rsidRDefault="00356B3D" w:rsidP="00356B3D">
            <w:pPr>
              <w:rPr>
                <w:b/>
                <w:bCs/>
                <w:iCs/>
                <w:color w:val="000000"/>
                <w:szCs w:val="20"/>
              </w:rPr>
            </w:pPr>
            <w:r w:rsidRPr="00356B3D">
              <w:rPr>
                <w:b/>
                <w:bCs/>
                <w:iCs/>
                <w:color w:val="000000"/>
                <w:szCs w:val="20"/>
              </w:rPr>
              <w:t xml:space="preserve">SPANISH 4515 </w:t>
            </w:r>
            <w:r w:rsidRPr="00356B3D">
              <w:rPr>
                <w:bCs/>
                <w:i/>
                <w:iCs/>
                <w:color w:val="000000"/>
                <w:szCs w:val="20"/>
              </w:rPr>
              <w:t>Andean Art, Culture, and Society (3cr)</w:t>
            </w:r>
          </w:p>
        </w:tc>
        <w:tc>
          <w:tcPr>
            <w:tcW w:w="6171" w:type="dxa"/>
            <w:vAlign w:val="center"/>
          </w:tcPr>
          <w:p w14:paraId="29648BCC" w14:textId="2685C4EF" w:rsidR="00356B3D" w:rsidRPr="00C41484" w:rsidRDefault="00FF2654" w:rsidP="00426FFB">
            <w:pPr>
              <w:rPr>
                <w:color w:val="000000"/>
                <w:sz w:val="18"/>
                <w:szCs w:val="18"/>
              </w:rPr>
            </w:pPr>
            <w:r>
              <w:rPr>
                <w:color w:val="000000"/>
                <w:sz w:val="18"/>
                <w:szCs w:val="18"/>
              </w:rPr>
              <w:t>R</w:t>
            </w:r>
            <w:r w:rsidRPr="00FF2654">
              <w:rPr>
                <w:color w:val="000000"/>
                <w:sz w:val="18"/>
                <w:szCs w:val="18"/>
              </w:rPr>
              <w:t>epresentations of cultural, social, and literary identities in the Andean regions in early and modern societies' daily life as embodied in maps, narratives, art, photography, autobiographical and literary texts.</w:t>
            </w:r>
          </w:p>
        </w:tc>
        <w:tc>
          <w:tcPr>
            <w:tcW w:w="2415" w:type="dxa"/>
            <w:vAlign w:val="center"/>
          </w:tcPr>
          <w:p w14:paraId="1153E688" w14:textId="77777777" w:rsidR="00356B3D" w:rsidRDefault="00356B3D" w:rsidP="00426FFB">
            <w:pPr>
              <w:rPr>
                <w:color w:val="000000"/>
                <w:sz w:val="16"/>
                <w:szCs w:val="16"/>
              </w:rPr>
            </w:pPr>
          </w:p>
        </w:tc>
      </w:tr>
      <w:tr w:rsidR="00356B3D" w:rsidRPr="00C30077" w14:paraId="67D3FDA5" w14:textId="77777777" w:rsidTr="00426FFB">
        <w:trPr>
          <w:cantSplit/>
          <w:jc w:val="center"/>
        </w:trPr>
        <w:tc>
          <w:tcPr>
            <w:tcW w:w="775" w:type="dxa"/>
            <w:gridSpan w:val="2"/>
            <w:vMerge/>
            <w:tcBorders>
              <w:right w:val="single" w:sz="4" w:space="0" w:color="808080"/>
            </w:tcBorders>
          </w:tcPr>
          <w:p w14:paraId="41C564A9" w14:textId="77777777" w:rsidR="00356B3D" w:rsidRPr="00C30077" w:rsidRDefault="00356B3D" w:rsidP="00426FFB">
            <w:pPr>
              <w:rPr>
                <w:color w:val="000000"/>
                <w:sz w:val="24"/>
                <w:szCs w:val="24"/>
              </w:rPr>
            </w:pPr>
          </w:p>
        </w:tc>
        <w:tc>
          <w:tcPr>
            <w:tcW w:w="1335" w:type="dxa"/>
            <w:gridSpan w:val="2"/>
            <w:vMerge/>
            <w:tcBorders>
              <w:right w:val="single" w:sz="4" w:space="0" w:color="808080"/>
            </w:tcBorders>
            <w:vAlign w:val="center"/>
          </w:tcPr>
          <w:p w14:paraId="4CB39145" w14:textId="77777777" w:rsidR="00356B3D" w:rsidRPr="00C30077" w:rsidRDefault="00356B3D" w:rsidP="00426FFB">
            <w:pPr>
              <w:rPr>
                <w:color w:val="000000"/>
                <w:sz w:val="24"/>
                <w:szCs w:val="24"/>
              </w:rPr>
            </w:pPr>
          </w:p>
        </w:tc>
        <w:tc>
          <w:tcPr>
            <w:tcW w:w="3674" w:type="dxa"/>
            <w:tcBorders>
              <w:left w:val="single" w:sz="4" w:space="0" w:color="808080"/>
            </w:tcBorders>
            <w:vAlign w:val="center"/>
          </w:tcPr>
          <w:p w14:paraId="1FD8D0CC" w14:textId="604210AC" w:rsidR="00356B3D" w:rsidRPr="00356B3D" w:rsidRDefault="00FF2654" w:rsidP="00356B3D">
            <w:pPr>
              <w:rPr>
                <w:b/>
                <w:bCs/>
                <w:iCs/>
                <w:color w:val="000000"/>
                <w:szCs w:val="20"/>
              </w:rPr>
            </w:pPr>
            <w:r>
              <w:rPr>
                <w:b/>
                <w:bCs/>
                <w:iCs/>
                <w:color w:val="000000"/>
                <w:szCs w:val="20"/>
              </w:rPr>
              <w:t>SPANISH</w:t>
            </w:r>
            <w:r w:rsidR="00356B3D" w:rsidRPr="00356B3D">
              <w:rPr>
                <w:b/>
                <w:bCs/>
                <w:iCs/>
                <w:color w:val="000000"/>
                <w:szCs w:val="20"/>
              </w:rPr>
              <w:t xml:space="preserve"> 4516 </w:t>
            </w:r>
            <w:r w:rsidR="00356B3D" w:rsidRPr="00356B3D">
              <w:rPr>
                <w:bCs/>
                <w:i/>
                <w:iCs/>
                <w:color w:val="000000"/>
                <w:szCs w:val="20"/>
              </w:rPr>
              <w:t>The Formation of Bolivian National Cultures (3cr)</w:t>
            </w:r>
          </w:p>
        </w:tc>
        <w:tc>
          <w:tcPr>
            <w:tcW w:w="6171" w:type="dxa"/>
            <w:vAlign w:val="center"/>
          </w:tcPr>
          <w:p w14:paraId="5BCED595" w14:textId="77777777" w:rsidR="00356B3D" w:rsidRPr="00C41484" w:rsidRDefault="00356B3D" w:rsidP="00426FFB">
            <w:pPr>
              <w:rPr>
                <w:color w:val="000000"/>
                <w:sz w:val="18"/>
                <w:szCs w:val="18"/>
              </w:rPr>
            </w:pPr>
          </w:p>
        </w:tc>
        <w:tc>
          <w:tcPr>
            <w:tcW w:w="2415" w:type="dxa"/>
            <w:vAlign w:val="center"/>
          </w:tcPr>
          <w:p w14:paraId="28E4AD2A" w14:textId="77777777" w:rsidR="00356B3D" w:rsidRDefault="00356B3D" w:rsidP="00426FFB">
            <w:pPr>
              <w:rPr>
                <w:color w:val="000000"/>
                <w:sz w:val="16"/>
                <w:szCs w:val="16"/>
              </w:rPr>
            </w:pPr>
          </w:p>
        </w:tc>
      </w:tr>
      <w:tr w:rsidR="005920F0" w:rsidRPr="00C30077" w14:paraId="2BF6FD51" w14:textId="77777777" w:rsidTr="00426FFB">
        <w:trPr>
          <w:cantSplit/>
          <w:jc w:val="center"/>
        </w:trPr>
        <w:tc>
          <w:tcPr>
            <w:tcW w:w="775" w:type="dxa"/>
            <w:gridSpan w:val="2"/>
            <w:vMerge/>
            <w:tcBorders>
              <w:right w:val="single" w:sz="4" w:space="0" w:color="808080"/>
            </w:tcBorders>
          </w:tcPr>
          <w:p w14:paraId="724E6E55" w14:textId="77777777" w:rsidR="005920F0" w:rsidRPr="00C30077" w:rsidRDefault="005920F0" w:rsidP="005920F0">
            <w:pPr>
              <w:rPr>
                <w:color w:val="000000"/>
                <w:sz w:val="24"/>
                <w:szCs w:val="24"/>
              </w:rPr>
            </w:pPr>
          </w:p>
        </w:tc>
        <w:tc>
          <w:tcPr>
            <w:tcW w:w="1335" w:type="dxa"/>
            <w:gridSpan w:val="2"/>
            <w:vMerge/>
            <w:tcBorders>
              <w:right w:val="single" w:sz="4" w:space="0" w:color="808080"/>
            </w:tcBorders>
            <w:vAlign w:val="center"/>
          </w:tcPr>
          <w:p w14:paraId="45EBAC7D" w14:textId="77777777" w:rsidR="005920F0" w:rsidRPr="00C30077" w:rsidRDefault="005920F0" w:rsidP="005920F0">
            <w:pPr>
              <w:rPr>
                <w:color w:val="000000"/>
                <w:sz w:val="24"/>
                <w:szCs w:val="24"/>
              </w:rPr>
            </w:pPr>
          </w:p>
        </w:tc>
        <w:tc>
          <w:tcPr>
            <w:tcW w:w="3674" w:type="dxa"/>
            <w:tcBorders>
              <w:left w:val="single" w:sz="4" w:space="0" w:color="808080"/>
            </w:tcBorders>
            <w:vAlign w:val="center"/>
          </w:tcPr>
          <w:p w14:paraId="7D4509C1" w14:textId="406C98AC" w:rsidR="005920F0" w:rsidRPr="00356B3D" w:rsidRDefault="005920F0" w:rsidP="005920F0">
            <w:pPr>
              <w:rPr>
                <w:b/>
                <w:bCs/>
                <w:iCs/>
                <w:color w:val="000000"/>
                <w:szCs w:val="20"/>
              </w:rPr>
            </w:pPr>
            <w:r w:rsidRPr="00356B3D">
              <w:rPr>
                <w:b/>
                <w:bCs/>
                <w:iCs/>
                <w:color w:val="000000"/>
                <w:szCs w:val="20"/>
              </w:rPr>
              <w:t>S</w:t>
            </w:r>
            <w:r>
              <w:rPr>
                <w:b/>
                <w:bCs/>
                <w:iCs/>
                <w:color w:val="000000"/>
                <w:szCs w:val="20"/>
              </w:rPr>
              <w:t xml:space="preserve">PANISH </w:t>
            </w:r>
            <w:r w:rsidRPr="00356B3D">
              <w:rPr>
                <w:b/>
                <w:bCs/>
                <w:iCs/>
                <w:color w:val="000000"/>
                <w:szCs w:val="20"/>
              </w:rPr>
              <w:t xml:space="preserve">4582 </w:t>
            </w:r>
            <w:r w:rsidRPr="00356B3D">
              <w:rPr>
                <w:i/>
                <w:iCs/>
                <w:color w:val="000000"/>
                <w:szCs w:val="20"/>
              </w:rPr>
              <w:t>Latinx Cinema: Filmmaking, Production &amp; Consumption (3cr)</w:t>
            </w:r>
          </w:p>
        </w:tc>
        <w:tc>
          <w:tcPr>
            <w:tcW w:w="6171" w:type="dxa"/>
            <w:vAlign w:val="center"/>
          </w:tcPr>
          <w:p w14:paraId="5C9422DA" w14:textId="2129E25E" w:rsidR="005920F0" w:rsidRPr="00C41484" w:rsidRDefault="005920F0" w:rsidP="005920F0">
            <w:pPr>
              <w:rPr>
                <w:color w:val="000000"/>
                <w:sz w:val="18"/>
                <w:szCs w:val="18"/>
              </w:rPr>
            </w:pPr>
            <w:r w:rsidRPr="00FF2654">
              <w:rPr>
                <w:color w:val="000000"/>
                <w:sz w:val="18"/>
                <w:szCs w:val="18"/>
              </w:rPr>
              <w:t>Explores how films by and about Latinxs respond to the U.S. Latinx experience. Analyzes how representational strategies (in terms of race, sexuality, ethnicity, gender, and class) and the deployment of formal devices (such as narrative structure, lighting, cinematography, sound, editing, and mise-</w:t>
            </w:r>
            <w:proofErr w:type="spellStart"/>
            <w:r w:rsidRPr="00FF2654">
              <w:rPr>
                <w:color w:val="000000"/>
                <w:sz w:val="18"/>
                <w:szCs w:val="18"/>
              </w:rPr>
              <w:t>en</w:t>
            </w:r>
            <w:proofErr w:type="spellEnd"/>
            <w:r w:rsidRPr="00FF2654">
              <w:rPr>
                <w:color w:val="000000"/>
                <w:sz w:val="18"/>
                <w:szCs w:val="18"/>
              </w:rPr>
              <w:t>-scene) give various shapes to Latinx experiences and identities.</w:t>
            </w:r>
          </w:p>
        </w:tc>
        <w:tc>
          <w:tcPr>
            <w:tcW w:w="2415" w:type="dxa"/>
            <w:vAlign w:val="center"/>
          </w:tcPr>
          <w:p w14:paraId="3A09FB35" w14:textId="5EDDE87E" w:rsidR="005920F0" w:rsidRDefault="005920F0" w:rsidP="005920F0">
            <w:pPr>
              <w:rPr>
                <w:color w:val="000000"/>
                <w:sz w:val="16"/>
                <w:szCs w:val="16"/>
              </w:rPr>
            </w:pPr>
            <w:r>
              <w:rPr>
                <w:color w:val="000000"/>
                <w:sz w:val="16"/>
                <w:szCs w:val="16"/>
              </w:rPr>
              <w:t>Second level writing course</w:t>
            </w:r>
          </w:p>
        </w:tc>
      </w:tr>
      <w:tr w:rsidR="005920F0" w:rsidRPr="00C30077" w14:paraId="41A9026E" w14:textId="77777777" w:rsidTr="00426FFB">
        <w:trPr>
          <w:cantSplit/>
          <w:jc w:val="center"/>
        </w:trPr>
        <w:tc>
          <w:tcPr>
            <w:tcW w:w="775" w:type="dxa"/>
            <w:gridSpan w:val="2"/>
            <w:vMerge/>
            <w:tcBorders>
              <w:right w:val="single" w:sz="4" w:space="0" w:color="808080"/>
            </w:tcBorders>
          </w:tcPr>
          <w:p w14:paraId="0DBEE2AF" w14:textId="77777777" w:rsidR="005920F0" w:rsidRPr="00C30077" w:rsidRDefault="005920F0" w:rsidP="005920F0">
            <w:pPr>
              <w:rPr>
                <w:color w:val="000000"/>
                <w:sz w:val="24"/>
                <w:szCs w:val="24"/>
              </w:rPr>
            </w:pPr>
          </w:p>
        </w:tc>
        <w:tc>
          <w:tcPr>
            <w:tcW w:w="1335" w:type="dxa"/>
            <w:gridSpan w:val="2"/>
            <w:vMerge/>
            <w:tcBorders>
              <w:right w:val="single" w:sz="4" w:space="0" w:color="808080"/>
            </w:tcBorders>
            <w:vAlign w:val="center"/>
          </w:tcPr>
          <w:p w14:paraId="6F0B02DA" w14:textId="77777777" w:rsidR="005920F0" w:rsidRPr="00C30077" w:rsidRDefault="005920F0" w:rsidP="005920F0">
            <w:pPr>
              <w:rPr>
                <w:color w:val="000000"/>
                <w:sz w:val="24"/>
                <w:szCs w:val="24"/>
              </w:rPr>
            </w:pPr>
          </w:p>
        </w:tc>
        <w:tc>
          <w:tcPr>
            <w:tcW w:w="3674" w:type="dxa"/>
            <w:tcBorders>
              <w:left w:val="single" w:sz="4" w:space="0" w:color="808080"/>
            </w:tcBorders>
            <w:vAlign w:val="center"/>
          </w:tcPr>
          <w:p w14:paraId="147956A4" w14:textId="2608B290" w:rsidR="005920F0" w:rsidRPr="00356B3D" w:rsidRDefault="005920F0" w:rsidP="005920F0">
            <w:pPr>
              <w:rPr>
                <w:b/>
                <w:bCs/>
                <w:iCs/>
                <w:color w:val="000000"/>
                <w:szCs w:val="20"/>
              </w:rPr>
            </w:pPr>
            <w:r w:rsidRPr="00356B3D">
              <w:rPr>
                <w:b/>
                <w:bCs/>
                <w:iCs/>
                <w:color w:val="000000"/>
                <w:szCs w:val="20"/>
              </w:rPr>
              <w:t>S</w:t>
            </w:r>
            <w:r>
              <w:rPr>
                <w:b/>
                <w:bCs/>
                <w:iCs/>
                <w:color w:val="000000"/>
                <w:szCs w:val="20"/>
              </w:rPr>
              <w:t>PANISH</w:t>
            </w:r>
            <w:r w:rsidRPr="00356B3D">
              <w:rPr>
                <w:b/>
                <w:bCs/>
                <w:iCs/>
                <w:color w:val="000000"/>
                <w:szCs w:val="20"/>
              </w:rPr>
              <w:t xml:space="preserve"> 5201 </w:t>
            </w:r>
            <w:r w:rsidRPr="00356B3D">
              <w:rPr>
                <w:bCs/>
                <w:i/>
                <w:iCs/>
                <w:color w:val="000000"/>
                <w:szCs w:val="20"/>
              </w:rPr>
              <w:t>Spanish in the Health Professions I (3cr)</w:t>
            </w:r>
          </w:p>
        </w:tc>
        <w:tc>
          <w:tcPr>
            <w:tcW w:w="6171" w:type="dxa"/>
            <w:vAlign w:val="center"/>
          </w:tcPr>
          <w:p w14:paraId="0DFD855B" w14:textId="36B6FD07" w:rsidR="005920F0" w:rsidRPr="00C41484" w:rsidRDefault="005920F0" w:rsidP="005920F0">
            <w:pPr>
              <w:rPr>
                <w:color w:val="000000"/>
                <w:sz w:val="18"/>
                <w:szCs w:val="18"/>
              </w:rPr>
            </w:pPr>
            <w:r w:rsidRPr="00FF2654">
              <w:rPr>
                <w:color w:val="000000"/>
                <w:sz w:val="18"/>
                <w:szCs w:val="18"/>
              </w:rPr>
              <w:t>Introduction to Spanish discourse about health and wellness within the cultural contexts of populations in the US and Latin America. Highlights the complex relationships between language, culture, and power in discourse on health and wellness.</w:t>
            </w:r>
          </w:p>
        </w:tc>
        <w:tc>
          <w:tcPr>
            <w:tcW w:w="2415" w:type="dxa"/>
            <w:vAlign w:val="center"/>
          </w:tcPr>
          <w:p w14:paraId="51F1BB3D" w14:textId="2515D0A8" w:rsidR="005920F0" w:rsidRDefault="005920F0" w:rsidP="005920F0">
            <w:pPr>
              <w:rPr>
                <w:color w:val="000000"/>
                <w:sz w:val="16"/>
                <w:szCs w:val="16"/>
              </w:rPr>
            </w:pPr>
            <w:r w:rsidRPr="00FF2654">
              <w:rPr>
                <w:iCs/>
                <w:color w:val="000000"/>
                <w:sz w:val="18"/>
                <w:szCs w:val="18"/>
              </w:rPr>
              <w:t>SPANISH 3403</w:t>
            </w:r>
          </w:p>
        </w:tc>
      </w:tr>
      <w:tr w:rsidR="005920F0" w:rsidRPr="00C30077" w14:paraId="07CD0D80" w14:textId="77777777" w:rsidTr="00426FFB">
        <w:trPr>
          <w:cantSplit/>
          <w:jc w:val="center"/>
        </w:trPr>
        <w:tc>
          <w:tcPr>
            <w:tcW w:w="775" w:type="dxa"/>
            <w:gridSpan w:val="2"/>
            <w:vMerge/>
            <w:tcBorders>
              <w:right w:val="single" w:sz="4" w:space="0" w:color="808080"/>
            </w:tcBorders>
          </w:tcPr>
          <w:p w14:paraId="7810D96B" w14:textId="77777777" w:rsidR="005920F0" w:rsidRPr="00C30077" w:rsidRDefault="005920F0" w:rsidP="005920F0">
            <w:pPr>
              <w:rPr>
                <w:color w:val="000000"/>
                <w:sz w:val="24"/>
                <w:szCs w:val="24"/>
              </w:rPr>
            </w:pPr>
          </w:p>
        </w:tc>
        <w:tc>
          <w:tcPr>
            <w:tcW w:w="1335" w:type="dxa"/>
            <w:gridSpan w:val="2"/>
            <w:vMerge/>
            <w:tcBorders>
              <w:right w:val="single" w:sz="4" w:space="0" w:color="808080"/>
            </w:tcBorders>
            <w:vAlign w:val="center"/>
          </w:tcPr>
          <w:p w14:paraId="3971CE6A" w14:textId="77777777" w:rsidR="005920F0" w:rsidRPr="00C30077" w:rsidRDefault="005920F0" w:rsidP="005920F0">
            <w:pPr>
              <w:rPr>
                <w:color w:val="000000"/>
                <w:sz w:val="24"/>
                <w:szCs w:val="24"/>
              </w:rPr>
            </w:pPr>
          </w:p>
        </w:tc>
        <w:tc>
          <w:tcPr>
            <w:tcW w:w="3674" w:type="dxa"/>
            <w:tcBorders>
              <w:left w:val="single" w:sz="4" w:space="0" w:color="808080"/>
            </w:tcBorders>
            <w:vAlign w:val="center"/>
          </w:tcPr>
          <w:p w14:paraId="5E088BC0" w14:textId="50F29213" w:rsidR="005920F0" w:rsidRPr="00356B3D" w:rsidRDefault="005920F0" w:rsidP="005920F0">
            <w:pPr>
              <w:rPr>
                <w:b/>
                <w:bCs/>
                <w:iCs/>
                <w:color w:val="000000"/>
                <w:szCs w:val="20"/>
              </w:rPr>
            </w:pPr>
            <w:r w:rsidRPr="00356B3D">
              <w:rPr>
                <w:b/>
                <w:bCs/>
                <w:iCs/>
                <w:color w:val="000000"/>
                <w:szCs w:val="20"/>
              </w:rPr>
              <w:t>S</w:t>
            </w:r>
            <w:r>
              <w:rPr>
                <w:b/>
                <w:bCs/>
                <w:iCs/>
                <w:color w:val="000000"/>
                <w:szCs w:val="20"/>
              </w:rPr>
              <w:t>PANISH</w:t>
            </w:r>
            <w:r w:rsidRPr="00356B3D">
              <w:rPr>
                <w:b/>
                <w:bCs/>
                <w:iCs/>
                <w:color w:val="000000"/>
                <w:szCs w:val="20"/>
              </w:rPr>
              <w:t xml:space="preserve"> 5202 </w:t>
            </w:r>
            <w:r w:rsidRPr="00FF2654">
              <w:rPr>
                <w:bCs/>
                <w:i/>
                <w:iCs/>
                <w:color w:val="000000"/>
                <w:szCs w:val="20"/>
              </w:rPr>
              <w:t>Spanish in the Health Professions II (3cr)</w:t>
            </w:r>
            <w:r w:rsidRPr="00356B3D">
              <w:rPr>
                <w:b/>
                <w:bCs/>
                <w:iCs/>
                <w:color w:val="000000"/>
                <w:szCs w:val="20"/>
              </w:rPr>
              <w:t xml:space="preserve"> </w:t>
            </w:r>
          </w:p>
        </w:tc>
        <w:tc>
          <w:tcPr>
            <w:tcW w:w="6171" w:type="dxa"/>
            <w:vAlign w:val="center"/>
          </w:tcPr>
          <w:p w14:paraId="08E63D63" w14:textId="04DAC2F7" w:rsidR="005920F0" w:rsidRPr="00C41484" w:rsidRDefault="005920F0" w:rsidP="005920F0">
            <w:pPr>
              <w:rPr>
                <w:color w:val="000000"/>
                <w:sz w:val="18"/>
                <w:szCs w:val="18"/>
              </w:rPr>
            </w:pPr>
            <w:r w:rsidRPr="00FF2654">
              <w:rPr>
                <w:color w:val="000000"/>
                <w:sz w:val="18"/>
                <w:szCs w:val="18"/>
              </w:rPr>
              <w:t>This course introduces students to the practice of interviewing for health and human services in Spanish. The course analyzes the theoretical, ethical, and sociological dimensions of medical and motivational interviewing in the context of the Spanish-speaking population in the United States.</w:t>
            </w:r>
          </w:p>
        </w:tc>
        <w:tc>
          <w:tcPr>
            <w:tcW w:w="2415" w:type="dxa"/>
            <w:vAlign w:val="center"/>
          </w:tcPr>
          <w:p w14:paraId="03CDC361" w14:textId="57762BF6" w:rsidR="005920F0" w:rsidRDefault="005920F0" w:rsidP="005920F0">
            <w:pPr>
              <w:rPr>
                <w:color w:val="000000"/>
                <w:sz w:val="16"/>
                <w:szCs w:val="16"/>
              </w:rPr>
            </w:pPr>
            <w:r w:rsidRPr="00FF2654">
              <w:rPr>
                <w:iCs/>
                <w:color w:val="000000"/>
                <w:sz w:val="18"/>
                <w:szCs w:val="18"/>
              </w:rPr>
              <w:t>SPANISH 5201</w:t>
            </w:r>
          </w:p>
        </w:tc>
      </w:tr>
      <w:tr w:rsidR="005920F0" w:rsidRPr="00C30077" w14:paraId="7D7E72CC" w14:textId="77777777" w:rsidTr="00426FFB">
        <w:trPr>
          <w:cantSplit/>
          <w:jc w:val="center"/>
        </w:trPr>
        <w:tc>
          <w:tcPr>
            <w:tcW w:w="775" w:type="dxa"/>
            <w:gridSpan w:val="2"/>
            <w:vMerge/>
            <w:tcBorders>
              <w:right w:val="single" w:sz="4" w:space="0" w:color="808080"/>
            </w:tcBorders>
          </w:tcPr>
          <w:p w14:paraId="548D1341" w14:textId="77777777" w:rsidR="005920F0" w:rsidRPr="00C30077" w:rsidRDefault="005920F0" w:rsidP="005920F0">
            <w:pPr>
              <w:rPr>
                <w:color w:val="000000"/>
                <w:sz w:val="24"/>
                <w:szCs w:val="24"/>
              </w:rPr>
            </w:pPr>
          </w:p>
        </w:tc>
        <w:tc>
          <w:tcPr>
            <w:tcW w:w="1335" w:type="dxa"/>
            <w:gridSpan w:val="2"/>
            <w:vMerge/>
            <w:tcBorders>
              <w:right w:val="single" w:sz="4" w:space="0" w:color="808080"/>
            </w:tcBorders>
            <w:vAlign w:val="center"/>
          </w:tcPr>
          <w:p w14:paraId="43287B15" w14:textId="77777777" w:rsidR="005920F0" w:rsidRPr="00C30077" w:rsidRDefault="005920F0" w:rsidP="005920F0">
            <w:pPr>
              <w:rPr>
                <w:color w:val="000000"/>
                <w:sz w:val="24"/>
                <w:szCs w:val="24"/>
              </w:rPr>
            </w:pPr>
          </w:p>
        </w:tc>
        <w:tc>
          <w:tcPr>
            <w:tcW w:w="3674" w:type="dxa"/>
            <w:tcBorders>
              <w:left w:val="single" w:sz="4" w:space="0" w:color="808080"/>
            </w:tcBorders>
            <w:vAlign w:val="center"/>
          </w:tcPr>
          <w:p w14:paraId="03069FA3" w14:textId="791F7C9B" w:rsidR="005920F0" w:rsidRPr="00356B3D" w:rsidRDefault="005920F0" w:rsidP="005920F0">
            <w:pPr>
              <w:rPr>
                <w:b/>
                <w:bCs/>
                <w:iCs/>
                <w:color w:val="000000"/>
                <w:szCs w:val="20"/>
              </w:rPr>
            </w:pPr>
            <w:r w:rsidRPr="00356B3D">
              <w:rPr>
                <w:b/>
                <w:bCs/>
                <w:iCs/>
                <w:color w:val="000000"/>
                <w:szCs w:val="20"/>
              </w:rPr>
              <w:t>S</w:t>
            </w:r>
            <w:r>
              <w:rPr>
                <w:b/>
                <w:bCs/>
                <w:iCs/>
                <w:color w:val="000000"/>
                <w:szCs w:val="20"/>
              </w:rPr>
              <w:t>PANISH</w:t>
            </w:r>
            <w:r w:rsidRPr="00356B3D">
              <w:rPr>
                <w:b/>
                <w:bCs/>
                <w:iCs/>
                <w:color w:val="000000"/>
                <w:szCs w:val="20"/>
              </w:rPr>
              <w:t xml:space="preserve"> 5461 </w:t>
            </w:r>
            <w:r w:rsidRPr="00356B3D">
              <w:rPr>
                <w:bCs/>
                <w:i/>
                <w:iCs/>
                <w:color w:val="000000"/>
                <w:szCs w:val="20"/>
              </w:rPr>
              <w:t>Latino Urbanism &amp; the Reinvention of the American City (3cr)</w:t>
            </w:r>
            <w:r w:rsidRPr="00356B3D">
              <w:rPr>
                <w:b/>
                <w:bCs/>
                <w:iCs/>
                <w:color w:val="000000"/>
                <w:szCs w:val="20"/>
              </w:rPr>
              <w:t xml:space="preserve"> </w:t>
            </w:r>
          </w:p>
        </w:tc>
        <w:tc>
          <w:tcPr>
            <w:tcW w:w="6171" w:type="dxa"/>
            <w:vAlign w:val="center"/>
          </w:tcPr>
          <w:p w14:paraId="3026DCE0" w14:textId="77777777" w:rsidR="005920F0" w:rsidRPr="00FF2654" w:rsidRDefault="005920F0" w:rsidP="005920F0">
            <w:pPr>
              <w:rPr>
                <w:color w:val="000000"/>
                <w:sz w:val="18"/>
                <w:szCs w:val="18"/>
              </w:rPr>
            </w:pPr>
          </w:p>
        </w:tc>
        <w:tc>
          <w:tcPr>
            <w:tcW w:w="2415" w:type="dxa"/>
            <w:vAlign w:val="center"/>
          </w:tcPr>
          <w:p w14:paraId="5DF43ABE" w14:textId="77777777" w:rsidR="005920F0" w:rsidRPr="00FF2654" w:rsidRDefault="005920F0" w:rsidP="005920F0">
            <w:pPr>
              <w:rPr>
                <w:iCs/>
                <w:color w:val="000000"/>
                <w:sz w:val="18"/>
                <w:szCs w:val="18"/>
              </w:rPr>
            </w:pPr>
          </w:p>
        </w:tc>
      </w:tr>
      <w:tr w:rsidR="005920F0" w:rsidRPr="00C30077" w14:paraId="699D80DB" w14:textId="77777777" w:rsidTr="00426FFB">
        <w:trPr>
          <w:cantSplit/>
          <w:jc w:val="center"/>
        </w:trPr>
        <w:tc>
          <w:tcPr>
            <w:tcW w:w="775" w:type="dxa"/>
            <w:gridSpan w:val="2"/>
            <w:vMerge/>
            <w:tcBorders>
              <w:right w:val="single" w:sz="4" w:space="0" w:color="808080"/>
            </w:tcBorders>
          </w:tcPr>
          <w:p w14:paraId="73AFB0A8" w14:textId="77777777" w:rsidR="005920F0" w:rsidRPr="00C30077" w:rsidRDefault="005920F0" w:rsidP="005920F0">
            <w:pPr>
              <w:rPr>
                <w:color w:val="000000"/>
                <w:sz w:val="24"/>
                <w:szCs w:val="24"/>
              </w:rPr>
            </w:pPr>
          </w:p>
        </w:tc>
        <w:tc>
          <w:tcPr>
            <w:tcW w:w="1335" w:type="dxa"/>
            <w:gridSpan w:val="2"/>
            <w:vMerge/>
            <w:tcBorders>
              <w:right w:val="single" w:sz="4" w:space="0" w:color="808080"/>
            </w:tcBorders>
            <w:vAlign w:val="center"/>
          </w:tcPr>
          <w:p w14:paraId="36190389" w14:textId="77777777" w:rsidR="005920F0" w:rsidRPr="00C30077" w:rsidRDefault="005920F0" w:rsidP="005920F0">
            <w:pPr>
              <w:rPr>
                <w:color w:val="000000"/>
                <w:sz w:val="24"/>
                <w:szCs w:val="24"/>
              </w:rPr>
            </w:pPr>
          </w:p>
        </w:tc>
        <w:tc>
          <w:tcPr>
            <w:tcW w:w="3674" w:type="dxa"/>
            <w:tcBorders>
              <w:left w:val="single" w:sz="4" w:space="0" w:color="808080"/>
            </w:tcBorders>
            <w:vAlign w:val="center"/>
          </w:tcPr>
          <w:p w14:paraId="78A964D3" w14:textId="50173631" w:rsidR="005920F0" w:rsidRPr="00767631" w:rsidRDefault="005920F0" w:rsidP="005920F0">
            <w:pPr>
              <w:rPr>
                <w:i/>
                <w:color w:val="000000"/>
                <w:szCs w:val="20"/>
              </w:rPr>
            </w:pPr>
            <w:r>
              <w:rPr>
                <w:b/>
                <w:bCs/>
                <w:iCs/>
                <w:color w:val="000000"/>
                <w:szCs w:val="20"/>
              </w:rPr>
              <w:t xml:space="preserve">THEATRE 2367.01 </w:t>
            </w:r>
            <w:r w:rsidRPr="00FF38F1">
              <w:rPr>
                <w:i/>
                <w:color w:val="000000"/>
                <w:szCs w:val="20"/>
              </w:rPr>
              <w:t>Self Images: America on Stage, 1830 to the Present</w:t>
            </w:r>
            <w:r w:rsidRPr="00FF38F1">
              <w:rPr>
                <w:i/>
                <w:color w:val="000000"/>
                <w:szCs w:val="20"/>
              </w:rPr>
              <w:t xml:space="preserve"> </w:t>
            </w:r>
            <w:r>
              <w:rPr>
                <w:i/>
                <w:color w:val="000000"/>
                <w:szCs w:val="20"/>
              </w:rPr>
              <w:t xml:space="preserve">(3 </w:t>
            </w:r>
            <w:proofErr w:type="spellStart"/>
            <w:r>
              <w:rPr>
                <w:i/>
                <w:color w:val="000000"/>
                <w:szCs w:val="20"/>
              </w:rPr>
              <w:t>cr</w:t>
            </w:r>
            <w:proofErr w:type="spellEnd"/>
            <w:r>
              <w:rPr>
                <w:i/>
                <w:color w:val="000000"/>
                <w:szCs w:val="20"/>
              </w:rPr>
              <w:t>)</w:t>
            </w:r>
          </w:p>
        </w:tc>
        <w:tc>
          <w:tcPr>
            <w:tcW w:w="6171" w:type="dxa"/>
            <w:vAlign w:val="center"/>
          </w:tcPr>
          <w:p w14:paraId="158DEC7D" w14:textId="3D71FF91" w:rsidR="005920F0" w:rsidRPr="00C41484" w:rsidRDefault="005920F0" w:rsidP="005920F0">
            <w:pPr>
              <w:rPr>
                <w:color w:val="000000"/>
                <w:sz w:val="18"/>
                <w:szCs w:val="18"/>
              </w:rPr>
            </w:pPr>
            <w:r w:rsidRPr="00FF38F1">
              <w:rPr>
                <w:color w:val="000000"/>
                <w:sz w:val="18"/>
                <w:szCs w:val="18"/>
              </w:rPr>
              <w:t>Exploration of the images of Americans presented on popular stages through written analysis of theatrical and critical texts.</w:t>
            </w:r>
          </w:p>
        </w:tc>
        <w:tc>
          <w:tcPr>
            <w:tcW w:w="2415" w:type="dxa"/>
            <w:vAlign w:val="center"/>
          </w:tcPr>
          <w:p w14:paraId="00B63861" w14:textId="6E437A9A" w:rsidR="005920F0" w:rsidRPr="00FF38F1" w:rsidRDefault="005920F0" w:rsidP="005920F0">
            <w:pPr>
              <w:rPr>
                <w:color w:val="000000"/>
                <w:sz w:val="18"/>
                <w:szCs w:val="18"/>
              </w:rPr>
            </w:pPr>
            <w:r w:rsidRPr="00FF38F1">
              <w:rPr>
                <w:color w:val="000000"/>
                <w:sz w:val="18"/>
                <w:szCs w:val="18"/>
              </w:rPr>
              <w:t xml:space="preserve">English 1110 (110) or </w:t>
            </w:r>
            <w:proofErr w:type="spellStart"/>
            <w:r w:rsidRPr="00FF38F1">
              <w:rPr>
                <w:color w:val="000000"/>
                <w:sz w:val="18"/>
                <w:szCs w:val="18"/>
              </w:rPr>
              <w:t>equiv</w:t>
            </w:r>
            <w:proofErr w:type="spellEnd"/>
            <w:r w:rsidRPr="00FF38F1">
              <w:rPr>
                <w:color w:val="000000"/>
                <w:sz w:val="18"/>
                <w:szCs w:val="18"/>
              </w:rPr>
              <w:t>, and Soph, Jr, or Sr standing</w:t>
            </w:r>
          </w:p>
        </w:tc>
      </w:tr>
      <w:tr w:rsidR="005920F0" w:rsidRPr="00C30077" w14:paraId="180ED736" w14:textId="77777777" w:rsidTr="00426FFB">
        <w:trPr>
          <w:cantSplit/>
          <w:jc w:val="center"/>
        </w:trPr>
        <w:tc>
          <w:tcPr>
            <w:tcW w:w="775" w:type="dxa"/>
            <w:gridSpan w:val="2"/>
            <w:vMerge/>
            <w:tcBorders>
              <w:right w:val="single" w:sz="4" w:space="0" w:color="808080"/>
            </w:tcBorders>
          </w:tcPr>
          <w:p w14:paraId="0DE5DDBD" w14:textId="77777777" w:rsidR="005920F0" w:rsidRPr="00C30077" w:rsidRDefault="005920F0" w:rsidP="005920F0">
            <w:pPr>
              <w:rPr>
                <w:color w:val="000000"/>
                <w:sz w:val="24"/>
                <w:szCs w:val="24"/>
              </w:rPr>
            </w:pPr>
          </w:p>
        </w:tc>
        <w:tc>
          <w:tcPr>
            <w:tcW w:w="1335" w:type="dxa"/>
            <w:gridSpan w:val="2"/>
            <w:vMerge/>
            <w:tcBorders>
              <w:right w:val="single" w:sz="4" w:space="0" w:color="808080"/>
            </w:tcBorders>
            <w:vAlign w:val="center"/>
          </w:tcPr>
          <w:p w14:paraId="467858A7" w14:textId="77777777" w:rsidR="005920F0" w:rsidRPr="00C30077" w:rsidRDefault="005920F0" w:rsidP="005920F0">
            <w:pPr>
              <w:rPr>
                <w:color w:val="000000"/>
                <w:sz w:val="24"/>
                <w:szCs w:val="24"/>
              </w:rPr>
            </w:pPr>
          </w:p>
        </w:tc>
        <w:tc>
          <w:tcPr>
            <w:tcW w:w="3674" w:type="dxa"/>
            <w:tcBorders>
              <w:left w:val="single" w:sz="4" w:space="0" w:color="808080"/>
            </w:tcBorders>
            <w:vAlign w:val="center"/>
          </w:tcPr>
          <w:p w14:paraId="11EDD2F7" w14:textId="1E7EE89D" w:rsidR="005920F0" w:rsidRDefault="005920F0" w:rsidP="005920F0">
            <w:pPr>
              <w:rPr>
                <w:b/>
                <w:bCs/>
                <w:iCs/>
                <w:color w:val="000000"/>
                <w:szCs w:val="20"/>
              </w:rPr>
            </w:pPr>
            <w:r w:rsidRPr="001469FC">
              <w:rPr>
                <w:b/>
                <w:bCs/>
                <w:iCs/>
                <w:color w:val="000000"/>
                <w:szCs w:val="20"/>
              </w:rPr>
              <w:t>THEATRE 2367.02:</w:t>
            </w:r>
            <w:r w:rsidRPr="00401D24">
              <w:rPr>
                <w:i/>
                <w:color w:val="000000"/>
                <w:szCs w:val="20"/>
              </w:rPr>
              <w:t xml:space="preserve"> African American Theatre History (3 </w:t>
            </w:r>
            <w:proofErr w:type="spellStart"/>
            <w:r w:rsidRPr="00401D24">
              <w:rPr>
                <w:i/>
                <w:color w:val="000000"/>
                <w:szCs w:val="20"/>
              </w:rPr>
              <w:t>cr</w:t>
            </w:r>
            <w:proofErr w:type="spellEnd"/>
            <w:r w:rsidRPr="00401D24">
              <w:rPr>
                <w:i/>
                <w:color w:val="000000"/>
                <w:szCs w:val="20"/>
              </w:rPr>
              <w:t>)</w:t>
            </w:r>
          </w:p>
        </w:tc>
        <w:tc>
          <w:tcPr>
            <w:tcW w:w="6171" w:type="dxa"/>
            <w:vAlign w:val="center"/>
          </w:tcPr>
          <w:p w14:paraId="6BC30E77" w14:textId="05AE9BC4" w:rsidR="005920F0" w:rsidRPr="00767631" w:rsidRDefault="005920F0" w:rsidP="005920F0">
            <w:pPr>
              <w:rPr>
                <w:color w:val="000000"/>
                <w:sz w:val="18"/>
                <w:szCs w:val="18"/>
              </w:rPr>
            </w:pPr>
            <w:r w:rsidRPr="00D048EB">
              <w:rPr>
                <w:color w:val="000000"/>
                <w:sz w:val="18"/>
                <w:szCs w:val="18"/>
              </w:rPr>
              <w:t>Examination of aesthetic and sociological evolution in America of African American theatre, literature, and film.</w:t>
            </w:r>
          </w:p>
        </w:tc>
        <w:tc>
          <w:tcPr>
            <w:tcW w:w="2415" w:type="dxa"/>
            <w:vAlign w:val="center"/>
          </w:tcPr>
          <w:p w14:paraId="169A61AF" w14:textId="77777777" w:rsidR="005920F0" w:rsidRPr="00FF2654" w:rsidRDefault="005920F0" w:rsidP="005920F0">
            <w:pPr>
              <w:rPr>
                <w:color w:val="000000"/>
                <w:sz w:val="18"/>
                <w:szCs w:val="18"/>
              </w:rPr>
            </w:pPr>
            <w:r w:rsidRPr="00FF2654">
              <w:rPr>
                <w:color w:val="000000"/>
                <w:sz w:val="18"/>
                <w:szCs w:val="18"/>
              </w:rPr>
              <w:t>GE Course</w:t>
            </w:r>
          </w:p>
          <w:p w14:paraId="350EE909" w14:textId="3BA221E2" w:rsidR="005920F0" w:rsidRPr="00767631" w:rsidRDefault="005920F0" w:rsidP="005920F0">
            <w:pPr>
              <w:rPr>
                <w:color w:val="000000"/>
                <w:sz w:val="16"/>
                <w:szCs w:val="16"/>
              </w:rPr>
            </w:pPr>
            <w:r w:rsidRPr="00FF2654">
              <w:rPr>
                <w:color w:val="000000"/>
                <w:sz w:val="18"/>
                <w:szCs w:val="18"/>
              </w:rPr>
              <w:t xml:space="preserve">English 1110 or </w:t>
            </w:r>
            <w:proofErr w:type="spellStart"/>
            <w:r w:rsidRPr="00FF2654">
              <w:rPr>
                <w:color w:val="000000"/>
                <w:sz w:val="18"/>
                <w:szCs w:val="18"/>
              </w:rPr>
              <w:t>equiv</w:t>
            </w:r>
            <w:proofErr w:type="spellEnd"/>
            <w:r w:rsidRPr="00FF2654">
              <w:rPr>
                <w:color w:val="000000"/>
                <w:sz w:val="18"/>
                <w:szCs w:val="18"/>
              </w:rPr>
              <w:t>, and Soph, Jr, or Sr standing.</w:t>
            </w:r>
          </w:p>
        </w:tc>
      </w:tr>
      <w:tr w:rsidR="005920F0" w:rsidRPr="00C30077" w14:paraId="619D748B" w14:textId="77777777" w:rsidTr="00426FFB">
        <w:trPr>
          <w:cantSplit/>
          <w:jc w:val="center"/>
        </w:trPr>
        <w:tc>
          <w:tcPr>
            <w:tcW w:w="775" w:type="dxa"/>
            <w:gridSpan w:val="2"/>
            <w:vMerge/>
            <w:tcBorders>
              <w:right w:val="single" w:sz="4" w:space="0" w:color="808080"/>
            </w:tcBorders>
          </w:tcPr>
          <w:p w14:paraId="6CD216AA" w14:textId="77777777" w:rsidR="005920F0" w:rsidRPr="00C30077" w:rsidRDefault="005920F0" w:rsidP="005920F0">
            <w:pPr>
              <w:rPr>
                <w:color w:val="000000"/>
                <w:sz w:val="24"/>
                <w:szCs w:val="24"/>
              </w:rPr>
            </w:pPr>
          </w:p>
        </w:tc>
        <w:tc>
          <w:tcPr>
            <w:tcW w:w="1335" w:type="dxa"/>
            <w:gridSpan w:val="2"/>
            <w:vMerge/>
            <w:tcBorders>
              <w:right w:val="single" w:sz="4" w:space="0" w:color="808080"/>
            </w:tcBorders>
            <w:vAlign w:val="center"/>
          </w:tcPr>
          <w:p w14:paraId="52BC7A5B" w14:textId="77777777" w:rsidR="005920F0" w:rsidRPr="00C30077" w:rsidRDefault="005920F0" w:rsidP="005920F0">
            <w:pPr>
              <w:rPr>
                <w:color w:val="000000"/>
                <w:sz w:val="24"/>
                <w:szCs w:val="24"/>
              </w:rPr>
            </w:pPr>
          </w:p>
        </w:tc>
        <w:tc>
          <w:tcPr>
            <w:tcW w:w="3674" w:type="dxa"/>
            <w:tcBorders>
              <w:left w:val="single" w:sz="4" w:space="0" w:color="808080"/>
            </w:tcBorders>
            <w:vAlign w:val="center"/>
          </w:tcPr>
          <w:p w14:paraId="23AEE5FA" w14:textId="2E75E777" w:rsidR="005920F0" w:rsidRPr="00767631" w:rsidRDefault="005920F0" w:rsidP="005920F0">
            <w:pPr>
              <w:rPr>
                <w:i/>
                <w:color w:val="000000"/>
                <w:szCs w:val="20"/>
              </w:rPr>
            </w:pPr>
            <w:r>
              <w:rPr>
                <w:b/>
                <w:bCs/>
                <w:iCs/>
                <w:color w:val="000000"/>
                <w:szCs w:val="20"/>
              </w:rPr>
              <w:t xml:space="preserve">THEATRE 5771.02 </w:t>
            </w:r>
            <w:r>
              <w:rPr>
                <w:i/>
                <w:color w:val="000000"/>
                <w:szCs w:val="20"/>
              </w:rPr>
              <w:t xml:space="preserve">Theatre for Social Change (3 </w:t>
            </w:r>
            <w:proofErr w:type="spellStart"/>
            <w:r>
              <w:rPr>
                <w:i/>
                <w:color w:val="000000"/>
                <w:szCs w:val="20"/>
              </w:rPr>
              <w:t>cr</w:t>
            </w:r>
            <w:proofErr w:type="spellEnd"/>
            <w:r>
              <w:rPr>
                <w:i/>
                <w:color w:val="000000"/>
                <w:szCs w:val="20"/>
              </w:rPr>
              <w:t>)</w:t>
            </w:r>
          </w:p>
        </w:tc>
        <w:tc>
          <w:tcPr>
            <w:tcW w:w="6171" w:type="dxa"/>
            <w:vAlign w:val="center"/>
          </w:tcPr>
          <w:p w14:paraId="07B97766" w14:textId="7AD80C89" w:rsidR="005920F0" w:rsidRPr="00C41484" w:rsidRDefault="005920F0" w:rsidP="005920F0">
            <w:pPr>
              <w:rPr>
                <w:color w:val="000000"/>
                <w:sz w:val="18"/>
                <w:szCs w:val="18"/>
              </w:rPr>
            </w:pPr>
            <w:r w:rsidRPr="00767631">
              <w:rPr>
                <w:color w:val="000000"/>
                <w:sz w:val="18"/>
                <w:szCs w:val="18"/>
              </w:rPr>
              <w:t xml:space="preserve">This course is an advanced study of theatre and performance strategies used for social change and community engagement, which includes Theatre for Development, Theatre for Education, and Augusto Boal's theory and practice. </w:t>
            </w:r>
          </w:p>
        </w:tc>
        <w:tc>
          <w:tcPr>
            <w:tcW w:w="2415" w:type="dxa"/>
            <w:vAlign w:val="center"/>
          </w:tcPr>
          <w:p w14:paraId="712633C8" w14:textId="073D2784" w:rsidR="005920F0" w:rsidRDefault="005920F0" w:rsidP="005920F0">
            <w:pPr>
              <w:rPr>
                <w:color w:val="000000"/>
                <w:sz w:val="16"/>
                <w:szCs w:val="16"/>
              </w:rPr>
            </w:pPr>
            <w:r>
              <w:rPr>
                <w:color w:val="000000"/>
                <w:sz w:val="16"/>
                <w:szCs w:val="16"/>
              </w:rPr>
              <w:t>Offered every 3 years</w:t>
            </w:r>
          </w:p>
        </w:tc>
      </w:tr>
      <w:tr w:rsidR="005920F0" w:rsidRPr="00C30077" w14:paraId="479D6C7E" w14:textId="77777777" w:rsidTr="00426FFB">
        <w:trPr>
          <w:cantSplit/>
          <w:jc w:val="center"/>
        </w:trPr>
        <w:tc>
          <w:tcPr>
            <w:tcW w:w="775" w:type="dxa"/>
            <w:gridSpan w:val="2"/>
            <w:vMerge/>
            <w:tcBorders>
              <w:right w:val="single" w:sz="4" w:space="0" w:color="808080"/>
            </w:tcBorders>
          </w:tcPr>
          <w:p w14:paraId="35941D1A" w14:textId="77777777" w:rsidR="005920F0" w:rsidRPr="00C30077" w:rsidRDefault="005920F0" w:rsidP="005920F0">
            <w:pPr>
              <w:rPr>
                <w:color w:val="000000"/>
                <w:sz w:val="24"/>
                <w:szCs w:val="24"/>
              </w:rPr>
            </w:pPr>
          </w:p>
        </w:tc>
        <w:tc>
          <w:tcPr>
            <w:tcW w:w="1335" w:type="dxa"/>
            <w:gridSpan w:val="2"/>
            <w:vMerge/>
            <w:tcBorders>
              <w:right w:val="single" w:sz="4" w:space="0" w:color="808080"/>
            </w:tcBorders>
            <w:vAlign w:val="center"/>
          </w:tcPr>
          <w:p w14:paraId="0E2D4D9C" w14:textId="77777777" w:rsidR="005920F0" w:rsidRPr="00C30077" w:rsidRDefault="005920F0" w:rsidP="005920F0">
            <w:pPr>
              <w:rPr>
                <w:color w:val="000000"/>
                <w:sz w:val="24"/>
                <w:szCs w:val="24"/>
              </w:rPr>
            </w:pPr>
          </w:p>
        </w:tc>
        <w:tc>
          <w:tcPr>
            <w:tcW w:w="3674" w:type="dxa"/>
            <w:tcBorders>
              <w:left w:val="single" w:sz="4" w:space="0" w:color="808080"/>
            </w:tcBorders>
            <w:vAlign w:val="center"/>
          </w:tcPr>
          <w:p w14:paraId="7B070102" w14:textId="77777777" w:rsidR="005920F0" w:rsidRPr="00B32438" w:rsidRDefault="005920F0" w:rsidP="005920F0">
            <w:pPr>
              <w:rPr>
                <w:i/>
                <w:color w:val="000000"/>
                <w:szCs w:val="20"/>
              </w:rPr>
            </w:pPr>
            <w:r w:rsidRPr="009422ED">
              <w:rPr>
                <w:b/>
                <w:bCs/>
                <w:iCs/>
                <w:color w:val="000000"/>
                <w:szCs w:val="20"/>
              </w:rPr>
              <w:t>WGSST 2340:</w:t>
            </w:r>
            <w:r w:rsidRPr="005F7F25">
              <w:rPr>
                <w:i/>
                <w:color w:val="000000"/>
                <w:szCs w:val="20"/>
              </w:rPr>
              <w:t xml:space="preserve"> The Latin</w:t>
            </w:r>
            <w:r>
              <w:rPr>
                <w:i/>
                <w:color w:val="000000"/>
                <w:szCs w:val="20"/>
              </w:rPr>
              <w:t>a</w:t>
            </w:r>
            <w:r w:rsidRPr="005F7F25">
              <w:rPr>
                <w:i/>
                <w:color w:val="000000"/>
                <w:szCs w:val="20"/>
              </w:rPr>
              <w:t xml:space="preserve"> Experience (3 </w:t>
            </w:r>
            <w:proofErr w:type="spellStart"/>
            <w:r w:rsidRPr="005F7F25">
              <w:rPr>
                <w:i/>
                <w:color w:val="000000"/>
                <w:szCs w:val="20"/>
              </w:rPr>
              <w:t>cr</w:t>
            </w:r>
            <w:proofErr w:type="spellEnd"/>
            <w:r w:rsidRPr="005F7F25">
              <w:rPr>
                <w:i/>
                <w:color w:val="000000"/>
                <w:szCs w:val="20"/>
              </w:rPr>
              <w:t>)</w:t>
            </w:r>
          </w:p>
        </w:tc>
        <w:tc>
          <w:tcPr>
            <w:tcW w:w="6171" w:type="dxa"/>
            <w:vAlign w:val="center"/>
          </w:tcPr>
          <w:p w14:paraId="56BE916D" w14:textId="77777777" w:rsidR="005920F0" w:rsidRPr="00592B04" w:rsidRDefault="005920F0" w:rsidP="005920F0">
            <w:pPr>
              <w:rPr>
                <w:color w:val="000000"/>
                <w:sz w:val="18"/>
                <w:szCs w:val="18"/>
              </w:rPr>
            </w:pPr>
            <w:r w:rsidRPr="00766C69">
              <w:rPr>
                <w:color w:val="000000"/>
                <w:sz w:val="18"/>
                <w:szCs w:val="18"/>
              </w:rPr>
              <w:t xml:space="preserve">Introduces the important and </w:t>
            </w:r>
            <w:proofErr w:type="gramStart"/>
            <w:r w:rsidRPr="00766C69">
              <w:rPr>
                <w:color w:val="000000"/>
                <w:sz w:val="18"/>
                <w:szCs w:val="18"/>
              </w:rPr>
              <w:t>far reaching</w:t>
            </w:r>
            <w:proofErr w:type="gramEnd"/>
            <w:r w:rsidRPr="00766C69">
              <w:rPr>
                <w:color w:val="000000"/>
                <w:sz w:val="18"/>
                <w:szCs w:val="18"/>
              </w:rPr>
              <w:t xml:space="preserve"> issues of Latinas today, recognizing the contributions of these women to U.S. history, the women's movement and feminism.</w:t>
            </w:r>
          </w:p>
        </w:tc>
        <w:tc>
          <w:tcPr>
            <w:tcW w:w="2415" w:type="dxa"/>
            <w:vAlign w:val="center"/>
          </w:tcPr>
          <w:p w14:paraId="67DDEB6C" w14:textId="77777777" w:rsidR="005920F0" w:rsidRPr="007D2566" w:rsidRDefault="005920F0" w:rsidP="005920F0">
            <w:pPr>
              <w:rPr>
                <w:color w:val="000000"/>
                <w:sz w:val="16"/>
                <w:szCs w:val="16"/>
              </w:rPr>
            </w:pPr>
          </w:p>
        </w:tc>
      </w:tr>
      <w:tr w:rsidR="005920F0" w:rsidRPr="00C30077" w14:paraId="2268EB37" w14:textId="77777777" w:rsidTr="00426FFB">
        <w:trPr>
          <w:cantSplit/>
          <w:jc w:val="center"/>
        </w:trPr>
        <w:tc>
          <w:tcPr>
            <w:tcW w:w="775" w:type="dxa"/>
            <w:gridSpan w:val="2"/>
            <w:vMerge/>
            <w:tcBorders>
              <w:right w:val="single" w:sz="4" w:space="0" w:color="808080"/>
            </w:tcBorders>
          </w:tcPr>
          <w:p w14:paraId="7D580AF1" w14:textId="77777777" w:rsidR="005920F0" w:rsidRPr="00C30077" w:rsidRDefault="005920F0" w:rsidP="005920F0">
            <w:pPr>
              <w:rPr>
                <w:color w:val="000000"/>
                <w:sz w:val="24"/>
                <w:szCs w:val="24"/>
              </w:rPr>
            </w:pPr>
          </w:p>
        </w:tc>
        <w:tc>
          <w:tcPr>
            <w:tcW w:w="1335" w:type="dxa"/>
            <w:gridSpan w:val="2"/>
            <w:vMerge/>
            <w:tcBorders>
              <w:right w:val="single" w:sz="4" w:space="0" w:color="808080"/>
            </w:tcBorders>
            <w:vAlign w:val="center"/>
          </w:tcPr>
          <w:p w14:paraId="35A8B258" w14:textId="77777777" w:rsidR="005920F0" w:rsidRPr="00C30077" w:rsidRDefault="005920F0" w:rsidP="005920F0">
            <w:pPr>
              <w:rPr>
                <w:color w:val="000000"/>
                <w:sz w:val="24"/>
                <w:szCs w:val="24"/>
              </w:rPr>
            </w:pPr>
          </w:p>
        </w:tc>
        <w:tc>
          <w:tcPr>
            <w:tcW w:w="3674" w:type="dxa"/>
            <w:tcBorders>
              <w:left w:val="single" w:sz="4" w:space="0" w:color="808080"/>
            </w:tcBorders>
            <w:vAlign w:val="center"/>
          </w:tcPr>
          <w:p w14:paraId="23CE97F0" w14:textId="77777777" w:rsidR="005920F0" w:rsidRPr="00B32438" w:rsidRDefault="005920F0" w:rsidP="005920F0">
            <w:pPr>
              <w:rPr>
                <w:i/>
                <w:color w:val="000000"/>
                <w:szCs w:val="20"/>
              </w:rPr>
            </w:pPr>
            <w:r w:rsidRPr="009422ED">
              <w:rPr>
                <w:b/>
                <w:bCs/>
                <w:iCs/>
                <w:color w:val="000000"/>
                <w:szCs w:val="20"/>
              </w:rPr>
              <w:t>WGSST 2230:</w:t>
            </w:r>
            <w:r w:rsidRPr="00BF6E17">
              <w:rPr>
                <w:i/>
                <w:color w:val="000000"/>
                <w:szCs w:val="20"/>
              </w:rPr>
              <w:t xml:space="preserve"> Gender, Sexuality and Race in Popular Culture (3 </w:t>
            </w:r>
            <w:proofErr w:type="spellStart"/>
            <w:r w:rsidRPr="00BF6E17">
              <w:rPr>
                <w:i/>
                <w:color w:val="000000"/>
                <w:szCs w:val="20"/>
              </w:rPr>
              <w:t>cr</w:t>
            </w:r>
            <w:proofErr w:type="spellEnd"/>
            <w:r w:rsidRPr="00BF6E17">
              <w:rPr>
                <w:i/>
                <w:color w:val="000000"/>
                <w:szCs w:val="20"/>
              </w:rPr>
              <w:t>)</w:t>
            </w:r>
          </w:p>
        </w:tc>
        <w:tc>
          <w:tcPr>
            <w:tcW w:w="6171" w:type="dxa"/>
            <w:vAlign w:val="center"/>
          </w:tcPr>
          <w:p w14:paraId="47A78DFB" w14:textId="77777777" w:rsidR="005920F0" w:rsidRPr="00592B04" w:rsidRDefault="005920F0" w:rsidP="005920F0">
            <w:pPr>
              <w:rPr>
                <w:color w:val="000000"/>
                <w:sz w:val="18"/>
                <w:szCs w:val="18"/>
              </w:rPr>
            </w:pPr>
            <w:r w:rsidRPr="006907FC">
              <w:rPr>
                <w:color w:val="000000"/>
                <w:sz w:val="18"/>
                <w:szCs w:val="18"/>
              </w:rPr>
              <w:t>Explores how popular culture generates and articulates our understandings of gender and sexuality and their intersections with race and class.</w:t>
            </w:r>
          </w:p>
        </w:tc>
        <w:tc>
          <w:tcPr>
            <w:tcW w:w="2415" w:type="dxa"/>
            <w:vAlign w:val="center"/>
          </w:tcPr>
          <w:p w14:paraId="01FEAE14" w14:textId="77777777" w:rsidR="005920F0" w:rsidRPr="007D2566" w:rsidRDefault="005920F0" w:rsidP="005920F0">
            <w:pPr>
              <w:rPr>
                <w:color w:val="000000"/>
                <w:sz w:val="16"/>
                <w:szCs w:val="16"/>
              </w:rPr>
            </w:pPr>
            <w:r>
              <w:rPr>
                <w:color w:val="000000"/>
                <w:sz w:val="16"/>
                <w:szCs w:val="16"/>
              </w:rPr>
              <w:t>GE Course</w:t>
            </w:r>
          </w:p>
        </w:tc>
      </w:tr>
      <w:tr w:rsidR="005920F0" w:rsidRPr="00C30077" w14:paraId="59056DCE" w14:textId="77777777" w:rsidTr="00426FFB">
        <w:trPr>
          <w:cantSplit/>
          <w:jc w:val="center"/>
        </w:trPr>
        <w:tc>
          <w:tcPr>
            <w:tcW w:w="775" w:type="dxa"/>
            <w:gridSpan w:val="2"/>
            <w:vMerge/>
            <w:tcBorders>
              <w:right w:val="single" w:sz="4" w:space="0" w:color="808080"/>
            </w:tcBorders>
          </w:tcPr>
          <w:p w14:paraId="2E146E6E" w14:textId="77777777" w:rsidR="005920F0" w:rsidRPr="00C30077" w:rsidRDefault="005920F0" w:rsidP="005920F0">
            <w:pPr>
              <w:rPr>
                <w:color w:val="000000"/>
                <w:sz w:val="24"/>
                <w:szCs w:val="24"/>
              </w:rPr>
            </w:pPr>
          </w:p>
        </w:tc>
        <w:tc>
          <w:tcPr>
            <w:tcW w:w="1335" w:type="dxa"/>
            <w:gridSpan w:val="2"/>
            <w:vMerge/>
            <w:tcBorders>
              <w:right w:val="single" w:sz="4" w:space="0" w:color="808080"/>
            </w:tcBorders>
            <w:vAlign w:val="center"/>
          </w:tcPr>
          <w:p w14:paraId="60DD4D72" w14:textId="77777777" w:rsidR="005920F0" w:rsidRPr="00C30077" w:rsidRDefault="005920F0" w:rsidP="005920F0">
            <w:pPr>
              <w:rPr>
                <w:color w:val="000000"/>
                <w:sz w:val="24"/>
                <w:szCs w:val="24"/>
              </w:rPr>
            </w:pPr>
          </w:p>
        </w:tc>
        <w:tc>
          <w:tcPr>
            <w:tcW w:w="3674" w:type="dxa"/>
            <w:tcBorders>
              <w:left w:val="single" w:sz="4" w:space="0" w:color="808080"/>
            </w:tcBorders>
            <w:vAlign w:val="center"/>
          </w:tcPr>
          <w:p w14:paraId="24F1064D" w14:textId="77777777" w:rsidR="005920F0" w:rsidRPr="00B32438" w:rsidRDefault="005920F0" w:rsidP="005920F0">
            <w:pPr>
              <w:rPr>
                <w:i/>
                <w:color w:val="000000"/>
                <w:szCs w:val="20"/>
              </w:rPr>
            </w:pPr>
            <w:r w:rsidRPr="002A01B6">
              <w:rPr>
                <w:b/>
                <w:bCs/>
                <w:iCs/>
                <w:color w:val="000000"/>
                <w:szCs w:val="20"/>
              </w:rPr>
              <w:t>WGSST 2317:</w:t>
            </w:r>
            <w:r w:rsidRPr="001A524A">
              <w:rPr>
                <w:i/>
                <w:color w:val="000000"/>
                <w:szCs w:val="20"/>
              </w:rPr>
              <w:t xml:space="preserve"> Introduction to Gender and Cinema: offered AU/SP (3 </w:t>
            </w:r>
            <w:proofErr w:type="spellStart"/>
            <w:r w:rsidRPr="001A524A">
              <w:rPr>
                <w:i/>
                <w:color w:val="000000"/>
                <w:szCs w:val="20"/>
              </w:rPr>
              <w:t>cr</w:t>
            </w:r>
            <w:proofErr w:type="spellEnd"/>
            <w:r w:rsidRPr="001A524A">
              <w:rPr>
                <w:i/>
                <w:color w:val="000000"/>
                <w:szCs w:val="20"/>
              </w:rPr>
              <w:t>)</w:t>
            </w:r>
          </w:p>
        </w:tc>
        <w:tc>
          <w:tcPr>
            <w:tcW w:w="6171" w:type="dxa"/>
            <w:vAlign w:val="center"/>
          </w:tcPr>
          <w:p w14:paraId="4D8B836D" w14:textId="77777777" w:rsidR="005920F0" w:rsidRPr="00592B04" w:rsidRDefault="005920F0" w:rsidP="005920F0">
            <w:pPr>
              <w:rPr>
                <w:color w:val="000000"/>
                <w:sz w:val="18"/>
                <w:szCs w:val="18"/>
              </w:rPr>
            </w:pPr>
            <w:r w:rsidRPr="00592B04">
              <w:rPr>
                <w:color w:val="000000"/>
                <w:sz w:val="18"/>
                <w:szCs w:val="18"/>
              </w:rPr>
              <w:t>A study of the representation of gender in relationship to race, sexuality, and class in cinema. Topics may include stardom, genre, narrative, national cinemas, women and minority filmmakers, and film history.</w:t>
            </w:r>
          </w:p>
        </w:tc>
        <w:tc>
          <w:tcPr>
            <w:tcW w:w="2415" w:type="dxa"/>
            <w:vAlign w:val="center"/>
          </w:tcPr>
          <w:p w14:paraId="7C3DC310" w14:textId="77777777" w:rsidR="005920F0" w:rsidRDefault="005920F0" w:rsidP="005920F0">
            <w:pPr>
              <w:rPr>
                <w:color w:val="000000"/>
                <w:sz w:val="16"/>
                <w:szCs w:val="16"/>
              </w:rPr>
            </w:pPr>
            <w:r>
              <w:rPr>
                <w:color w:val="000000"/>
                <w:sz w:val="16"/>
                <w:szCs w:val="16"/>
              </w:rPr>
              <w:t>GE Course</w:t>
            </w:r>
          </w:p>
          <w:p w14:paraId="68712E2D" w14:textId="77777777" w:rsidR="005920F0" w:rsidRPr="007D2566" w:rsidRDefault="005920F0" w:rsidP="005920F0">
            <w:pPr>
              <w:rPr>
                <w:color w:val="000000"/>
                <w:sz w:val="16"/>
                <w:szCs w:val="16"/>
              </w:rPr>
            </w:pPr>
            <w:r w:rsidRPr="00D7383E">
              <w:rPr>
                <w:color w:val="000000"/>
                <w:sz w:val="16"/>
                <w:szCs w:val="16"/>
              </w:rPr>
              <w:t>Not open to students with credit for 3317.</w:t>
            </w:r>
          </w:p>
        </w:tc>
      </w:tr>
    </w:tbl>
    <w:p w14:paraId="45F58B2B" w14:textId="3E26A954" w:rsidR="0091275A" w:rsidRDefault="0091275A" w:rsidP="00C23C8B">
      <w:pPr>
        <w:rPr>
          <w:rFonts w:cstheme="minorHAnsi"/>
          <w:b/>
          <w:bCs/>
          <w:sz w:val="24"/>
          <w:szCs w:val="24"/>
        </w:rPr>
        <w:sectPr w:rsidR="0091275A" w:rsidSect="0091275A">
          <w:pgSz w:w="15840" w:h="12240" w:orient="landscape"/>
          <w:pgMar w:top="720" w:right="720" w:bottom="720" w:left="720" w:header="432" w:footer="432" w:gutter="0"/>
          <w:cols w:space="720"/>
          <w:docGrid w:linePitch="360"/>
        </w:sectPr>
      </w:pPr>
    </w:p>
    <w:p w14:paraId="1032C67B" w14:textId="77777777" w:rsidR="00B468A4" w:rsidRDefault="00B468A4">
      <w:pPr>
        <w:rPr>
          <w:rFonts w:cstheme="minorHAnsi"/>
          <w:b/>
          <w:bCs/>
          <w:sz w:val="24"/>
          <w:szCs w:val="24"/>
          <w:u w:val="single"/>
        </w:rPr>
      </w:pPr>
      <w:r w:rsidRPr="00B468A4">
        <w:rPr>
          <w:rFonts w:cstheme="minorHAnsi"/>
          <w:b/>
          <w:bCs/>
          <w:sz w:val="24"/>
          <w:szCs w:val="24"/>
          <w:u w:val="single"/>
        </w:rPr>
        <w:lastRenderedPageBreak/>
        <w:t>Advising</w:t>
      </w:r>
    </w:p>
    <w:p w14:paraId="1F8CE7AE" w14:textId="77777777" w:rsidR="00F831DC" w:rsidRDefault="00B468A4">
      <w:pPr>
        <w:rPr>
          <w:rFonts w:cstheme="minorHAnsi"/>
          <w:sz w:val="24"/>
          <w:szCs w:val="24"/>
        </w:rPr>
      </w:pPr>
      <w:r>
        <w:rPr>
          <w:rFonts w:cstheme="minorHAnsi"/>
          <w:sz w:val="24"/>
          <w:szCs w:val="24"/>
        </w:rPr>
        <w:t xml:space="preserve">The following </w:t>
      </w:r>
      <w:r w:rsidR="00F831DC">
        <w:rPr>
          <w:rFonts w:cstheme="minorHAnsi"/>
          <w:sz w:val="24"/>
          <w:szCs w:val="24"/>
        </w:rPr>
        <w:t xml:space="preserve">is the </w:t>
      </w:r>
      <w:r>
        <w:rPr>
          <w:rFonts w:cstheme="minorHAnsi"/>
          <w:sz w:val="24"/>
          <w:szCs w:val="24"/>
        </w:rPr>
        <w:t>advising sheet for advisors in ASC and Public Health. Advising will occur in each College, as advisors have regular interactions with undergraduate students.</w:t>
      </w:r>
    </w:p>
    <w:p w14:paraId="5E68E322" w14:textId="77777777" w:rsidR="00F831DC" w:rsidRDefault="00F831DC">
      <w:pPr>
        <w:rPr>
          <w:rFonts w:cstheme="minorHAnsi"/>
          <w:sz w:val="24"/>
          <w:szCs w:val="24"/>
        </w:rPr>
      </w:pPr>
    </w:p>
    <w:p w14:paraId="179B8F5D" w14:textId="77777777" w:rsidR="00F831DC" w:rsidRPr="007B233E" w:rsidRDefault="00F831DC" w:rsidP="00F831DC">
      <w:pPr>
        <w:contextualSpacing/>
        <w:jc w:val="center"/>
        <w:rPr>
          <w:rFonts w:ascii="Times New Roman" w:hAnsi="Times New Roman" w:cs="Times New Roman"/>
          <w:b/>
          <w:bCs/>
          <w:sz w:val="24"/>
          <w:szCs w:val="24"/>
        </w:rPr>
      </w:pPr>
      <w:r w:rsidRPr="007B233E">
        <w:rPr>
          <w:rFonts w:ascii="Times New Roman" w:hAnsi="Times New Roman" w:cs="Times New Roman"/>
          <w:b/>
          <w:bCs/>
          <w:sz w:val="24"/>
          <w:szCs w:val="24"/>
        </w:rPr>
        <w:t>The Ohio State University</w:t>
      </w:r>
    </w:p>
    <w:p w14:paraId="45D7A360" w14:textId="77777777" w:rsidR="00F831DC" w:rsidRPr="007B233E" w:rsidRDefault="00F831DC" w:rsidP="00F831DC">
      <w:pPr>
        <w:contextualSpacing/>
        <w:jc w:val="center"/>
        <w:rPr>
          <w:rFonts w:ascii="Times New Roman" w:hAnsi="Times New Roman" w:cs="Times New Roman"/>
          <w:b/>
          <w:bCs/>
          <w:sz w:val="24"/>
          <w:szCs w:val="24"/>
        </w:rPr>
      </w:pPr>
      <w:r w:rsidRPr="007B233E">
        <w:rPr>
          <w:rFonts w:ascii="Times New Roman" w:hAnsi="Times New Roman" w:cs="Times New Roman"/>
          <w:b/>
          <w:bCs/>
          <w:sz w:val="24"/>
          <w:szCs w:val="24"/>
        </w:rPr>
        <w:t>Colleges of Arts &amp; Sciences and Public Health</w:t>
      </w:r>
    </w:p>
    <w:p w14:paraId="7CA36360" w14:textId="77777777" w:rsidR="00F831DC" w:rsidRPr="007B233E" w:rsidRDefault="00F831DC" w:rsidP="00F831DC">
      <w:pPr>
        <w:contextualSpacing/>
        <w:jc w:val="center"/>
        <w:rPr>
          <w:rFonts w:ascii="Times New Roman" w:hAnsi="Times New Roman" w:cs="Times New Roman"/>
          <w:b/>
          <w:bCs/>
          <w:sz w:val="24"/>
          <w:szCs w:val="24"/>
        </w:rPr>
      </w:pPr>
    </w:p>
    <w:p w14:paraId="23286159" w14:textId="77777777" w:rsidR="00F831DC" w:rsidRPr="007B233E" w:rsidRDefault="00F831DC" w:rsidP="00F831DC">
      <w:pPr>
        <w:contextualSpacing/>
        <w:jc w:val="center"/>
        <w:rPr>
          <w:rFonts w:ascii="Times New Roman" w:hAnsi="Times New Roman" w:cs="Times New Roman"/>
          <w:b/>
          <w:bCs/>
          <w:i/>
          <w:iCs/>
          <w:sz w:val="24"/>
          <w:szCs w:val="24"/>
        </w:rPr>
      </w:pPr>
      <w:r w:rsidRPr="007B233E">
        <w:rPr>
          <w:rFonts w:ascii="Times New Roman" w:hAnsi="Times New Roman" w:cs="Times New Roman"/>
          <w:b/>
          <w:bCs/>
          <w:i/>
          <w:iCs/>
          <w:sz w:val="24"/>
          <w:szCs w:val="24"/>
        </w:rPr>
        <w:t>Public Health and the Arts Interdisciplinary Minor</w:t>
      </w:r>
    </w:p>
    <w:p w14:paraId="5F2B5664"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 </w:t>
      </w:r>
    </w:p>
    <w:p w14:paraId="05600338" w14:textId="77777777" w:rsidR="00F831DC" w:rsidRDefault="00F831DC" w:rsidP="00F831DC">
      <w:pPr>
        <w:contextualSpacing/>
        <w:rPr>
          <w:rFonts w:ascii="Times New Roman" w:hAnsi="Times New Roman" w:cs="Times New Roman"/>
          <w:sz w:val="20"/>
          <w:szCs w:val="20"/>
        </w:rPr>
        <w:sectPr w:rsidR="00F831DC" w:rsidSect="00FA3CFE">
          <w:pgSz w:w="12240" w:h="15840"/>
          <w:pgMar w:top="1440" w:right="1080" w:bottom="1440" w:left="1080" w:header="432" w:footer="432" w:gutter="0"/>
          <w:cols w:space="720"/>
          <w:docGrid w:linePitch="360"/>
        </w:sectPr>
      </w:pPr>
    </w:p>
    <w:p w14:paraId="092B6307" w14:textId="77777777" w:rsidR="002B06E5" w:rsidRPr="00BF519D" w:rsidRDefault="00F831DC" w:rsidP="00F831DC">
      <w:pPr>
        <w:contextualSpacing/>
        <w:rPr>
          <w:rFonts w:ascii="Times New Roman" w:hAnsi="Times New Roman" w:cs="Times New Roman"/>
          <w:sz w:val="20"/>
          <w:szCs w:val="20"/>
        </w:rPr>
      </w:pPr>
      <w:r w:rsidRPr="00BF519D">
        <w:rPr>
          <w:rFonts w:ascii="Times New Roman" w:hAnsi="Times New Roman" w:cs="Times New Roman"/>
          <w:b/>
          <w:bCs/>
          <w:sz w:val="20"/>
          <w:szCs w:val="20"/>
        </w:rPr>
        <w:t>Contact Advisor</w:t>
      </w:r>
      <w:r w:rsidR="002B06E5" w:rsidRPr="00BF519D">
        <w:rPr>
          <w:rFonts w:ascii="Times New Roman" w:hAnsi="Times New Roman" w:cs="Times New Roman"/>
          <w:b/>
          <w:bCs/>
          <w:sz w:val="20"/>
          <w:szCs w:val="20"/>
        </w:rPr>
        <w:t>s</w:t>
      </w:r>
      <w:r w:rsidRPr="00BF519D">
        <w:rPr>
          <w:rFonts w:ascii="Times New Roman" w:hAnsi="Times New Roman" w:cs="Times New Roman"/>
          <w:b/>
          <w:bCs/>
          <w:sz w:val="20"/>
          <w:szCs w:val="20"/>
        </w:rPr>
        <w:t>:</w:t>
      </w:r>
      <w:r w:rsidRPr="00BF519D">
        <w:rPr>
          <w:rFonts w:ascii="Times New Roman" w:hAnsi="Times New Roman" w:cs="Times New Roman"/>
          <w:sz w:val="20"/>
          <w:szCs w:val="20"/>
        </w:rPr>
        <w:t xml:space="preserve"> </w:t>
      </w:r>
    </w:p>
    <w:p w14:paraId="48356372" w14:textId="6082CAF3" w:rsidR="00F831DC" w:rsidRPr="00BF519D" w:rsidRDefault="002B06E5" w:rsidP="00F831DC">
      <w:pPr>
        <w:contextualSpacing/>
        <w:rPr>
          <w:rFonts w:ascii="Times New Roman" w:hAnsi="Times New Roman" w:cs="Times New Roman"/>
          <w:sz w:val="20"/>
          <w:szCs w:val="20"/>
        </w:rPr>
      </w:pPr>
      <w:r w:rsidRPr="00BF519D">
        <w:rPr>
          <w:rFonts w:ascii="Times New Roman" w:hAnsi="Times New Roman" w:cs="Times New Roman"/>
          <w:sz w:val="20"/>
          <w:szCs w:val="20"/>
        </w:rPr>
        <w:t>Heather Kerr, College of Public Health</w:t>
      </w:r>
    </w:p>
    <w:p w14:paraId="14B0AA17" w14:textId="50C50C21" w:rsidR="002B06E5" w:rsidRPr="00BF519D" w:rsidRDefault="00FF2654" w:rsidP="00F831DC">
      <w:pPr>
        <w:contextualSpacing/>
        <w:rPr>
          <w:rFonts w:ascii="Times New Roman" w:hAnsi="Times New Roman" w:cs="Times New Roman"/>
          <w:sz w:val="20"/>
          <w:szCs w:val="20"/>
        </w:rPr>
      </w:pPr>
      <w:r w:rsidRPr="00FF2654">
        <w:rPr>
          <w:rFonts w:ascii="Times New Roman" w:hAnsi="Times New Roman" w:cs="Times New Roman"/>
          <w:sz w:val="20"/>
          <w:szCs w:val="20"/>
        </w:rPr>
        <w:t>Ryan Heitkamp</w:t>
      </w:r>
      <w:r w:rsidR="002B06E5" w:rsidRPr="00BF519D">
        <w:rPr>
          <w:rFonts w:ascii="Times New Roman" w:hAnsi="Times New Roman" w:cs="Times New Roman"/>
          <w:sz w:val="20"/>
          <w:szCs w:val="20"/>
        </w:rPr>
        <w:t>, College of Arts &amp; Sciences</w:t>
      </w:r>
    </w:p>
    <w:p w14:paraId="56D38EA0" w14:textId="0D137548" w:rsidR="002B06E5" w:rsidRPr="00BF519D" w:rsidRDefault="002B06E5" w:rsidP="00F831DC">
      <w:pPr>
        <w:contextualSpacing/>
        <w:rPr>
          <w:rFonts w:ascii="Times New Roman" w:hAnsi="Times New Roman" w:cs="Times New Roman"/>
          <w:sz w:val="20"/>
          <w:szCs w:val="20"/>
        </w:rPr>
      </w:pPr>
    </w:p>
    <w:p w14:paraId="3E8706E0" w14:textId="04B4A963" w:rsidR="002B06E5" w:rsidRPr="00BF519D" w:rsidRDefault="002B06E5" w:rsidP="00F831DC">
      <w:pPr>
        <w:contextualSpacing/>
        <w:rPr>
          <w:rFonts w:ascii="Times New Roman" w:hAnsi="Times New Roman" w:cs="Times New Roman"/>
          <w:b/>
          <w:sz w:val="20"/>
          <w:szCs w:val="20"/>
        </w:rPr>
      </w:pPr>
      <w:r w:rsidRPr="00BF519D">
        <w:rPr>
          <w:rFonts w:ascii="Times New Roman" w:hAnsi="Times New Roman" w:cs="Times New Roman"/>
          <w:b/>
          <w:sz w:val="20"/>
          <w:szCs w:val="20"/>
        </w:rPr>
        <w:t>Faculty Advisors:</w:t>
      </w:r>
    </w:p>
    <w:p w14:paraId="21D2EAB2" w14:textId="1D640779" w:rsidR="002B06E5" w:rsidRPr="00BF519D" w:rsidRDefault="002B06E5" w:rsidP="00F831DC">
      <w:pPr>
        <w:contextualSpacing/>
        <w:rPr>
          <w:rFonts w:ascii="Times New Roman" w:hAnsi="Times New Roman" w:cs="Times New Roman"/>
          <w:sz w:val="20"/>
          <w:szCs w:val="20"/>
        </w:rPr>
      </w:pPr>
      <w:r w:rsidRPr="00BF519D">
        <w:rPr>
          <w:rFonts w:ascii="Times New Roman" w:hAnsi="Times New Roman" w:cs="Times New Roman"/>
          <w:sz w:val="20"/>
          <w:szCs w:val="20"/>
        </w:rPr>
        <w:t>Amy Ferketich, College of Public Health</w:t>
      </w:r>
    </w:p>
    <w:p w14:paraId="217F6887" w14:textId="2D4E03A4" w:rsidR="002B06E5" w:rsidRPr="007B233E" w:rsidRDefault="002B06E5" w:rsidP="00F831DC">
      <w:pPr>
        <w:contextualSpacing/>
        <w:rPr>
          <w:rFonts w:ascii="Times New Roman" w:hAnsi="Times New Roman" w:cs="Times New Roman"/>
          <w:sz w:val="20"/>
          <w:szCs w:val="20"/>
        </w:rPr>
      </w:pPr>
      <w:r w:rsidRPr="00BF519D">
        <w:rPr>
          <w:rFonts w:ascii="Times New Roman" w:hAnsi="Times New Roman" w:cs="Times New Roman"/>
          <w:sz w:val="20"/>
          <w:szCs w:val="20"/>
        </w:rPr>
        <w:t>Julia Hawkins, College of Arts &amp; Sciences</w:t>
      </w:r>
    </w:p>
    <w:p w14:paraId="4334E32E" w14:textId="77777777" w:rsidR="00F831DC" w:rsidRPr="007B233E" w:rsidRDefault="00F831DC" w:rsidP="00F831DC">
      <w:pPr>
        <w:contextualSpacing/>
        <w:rPr>
          <w:rFonts w:ascii="Times New Roman" w:hAnsi="Times New Roman" w:cs="Times New Roman"/>
          <w:sz w:val="20"/>
          <w:szCs w:val="20"/>
        </w:rPr>
      </w:pPr>
    </w:p>
    <w:p w14:paraId="5EFC4296" w14:textId="77777777" w:rsidR="00F831DC" w:rsidRPr="007B233E" w:rsidRDefault="00F831DC" w:rsidP="00F831DC">
      <w:pPr>
        <w:contextualSpacing/>
        <w:rPr>
          <w:rFonts w:ascii="Times New Roman" w:hAnsi="Times New Roman" w:cs="Times New Roman"/>
          <w:b/>
          <w:bCs/>
          <w:sz w:val="20"/>
          <w:szCs w:val="20"/>
        </w:rPr>
      </w:pPr>
      <w:r w:rsidRPr="007B233E">
        <w:rPr>
          <w:rFonts w:ascii="Times New Roman" w:hAnsi="Times New Roman" w:cs="Times New Roman"/>
          <w:b/>
          <w:bCs/>
          <w:sz w:val="20"/>
          <w:szCs w:val="20"/>
        </w:rPr>
        <w:t>Overview</w:t>
      </w:r>
    </w:p>
    <w:p w14:paraId="0E935D65"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A minor in Public Health and the Arts exposes students to both public health and the arts with the goal of promoting an understanding that community wellbeing encompasses many aspects of daily living and not just individual behavior. By combining foundational courses in public health and arts with discipline-specific courses in arts and humanities, students will gain an understanding and appreciation for how arts and culture are essential components of individual wellness and healthy communities.</w:t>
      </w:r>
    </w:p>
    <w:p w14:paraId="4672AA8E" w14:textId="77777777" w:rsidR="00F831DC" w:rsidRPr="007B233E" w:rsidRDefault="00F831DC" w:rsidP="00F831DC">
      <w:pPr>
        <w:contextualSpacing/>
        <w:rPr>
          <w:rFonts w:ascii="Times New Roman" w:hAnsi="Times New Roman" w:cs="Times New Roman"/>
          <w:sz w:val="20"/>
          <w:szCs w:val="20"/>
        </w:rPr>
      </w:pPr>
    </w:p>
    <w:p w14:paraId="3805F2A3" w14:textId="77777777" w:rsidR="00F831DC" w:rsidRPr="007B233E" w:rsidRDefault="00F831DC" w:rsidP="00F831DC">
      <w:pPr>
        <w:contextualSpacing/>
        <w:rPr>
          <w:rFonts w:ascii="Times New Roman" w:hAnsi="Times New Roman" w:cs="Times New Roman"/>
          <w:b/>
          <w:bCs/>
          <w:sz w:val="20"/>
          <w:szCs w:val="20"/>
        </w:rPr>
      </w:pPr>
      <w:r w:rsidRPr="007B233E">
        <w:rPr>
          <w:rFonts w:ascii="Times New Roman" w:hAnsi="Times New Roman" w:cs="Times New Roman"/>
          <w:b/>
          <w:bCs/>
          <w:sz w:val="20"/>
          <w:szCs w:val="20"/>
        </w:rPr>
        <w:t>Public Health and the Arts Curriculum</w:t>
      </w:r>
    </w:p>
    <w:p w14:paraId="573A2404" w14:textId="77777777" w:rsidR="00F831DC" w:rsidRPr="007B233E" w:rsidRDefault="00F831DC" w:rsidP="00F831DC">
      <w:pPr>
        <w:contextualSpacing/>
        <w:rPr>
          <w:rFonts w:ascii="Times New Roman" w:hAnsi="Times New Roman" w:cs="Times New Roman"/>
          <w:sz w:val="20"/>
          <w:szCs w:val="20"/>
        </w:rPr>
      </w:pPr>
    </w:p>
    <w:p w14:paraId="6C848E42" w14:textId="77777777" w:rsidR="00F831DC" w:rsidRPr="007B233E" w:rsidRDefault="00F831DC" w:rsidP="00F831DC">
      <w:pPr>
        <w:contextualSpacing/>
        <w:rPr>
          <w:rFonts w:ascii="Times New Roman" w:hAnsi="Times New Roman" w:cs="Times New Roman"/>
          <w:b/>
          <w:bCs/>
          <w:i/>
          <w:iCs/>
          <w:sz w:val="20"/>
          <w:szCs w:val="20"/>
        </w:rPr>
      </w:pPr>
      <w:r w:rsidRPr="007B233E">
        <w:rPr>
          <w:rFonts w:ascii="Times New Roman" w:hAnsi="Times New Roman" w:cs="Times New Roman"/>
          <w:b/>
          <w:bCs/>
          <w:i/>
          <w:iCs/>
          <w:sz w:val="20"/>
          <w:szCs w:val="20"/>
        </w:rPr>
        <w:t xml:space="preserve">Required foundational courses (6 </w:t>
      </w:r>
      <w:proofErr w:type="spellStart"/>
      <w:r w:rsidRPr="007B233E">
        <w:rPr>
          <w:rFonts w:ascii="Times New Roman" w:hAnsi="Times New Roman" w:cs="Times New Roman"/>
          <w:b/>
          <w:bCs/>
          <w:i/>
          <w:iCs/>
          <w:sz w:val="20"/>
          <w:szCs w:val="20"/>
        </w:rPr>
        <w:t>cr</w:t>
      </w:r>
      <w:proofErr w:type="spellEnd"/>
      <w:r w:rsidRPr="007B233E">
        <w:rPr>
          <w:rFonts w:ascii="Times New Roman" w:hAnsi="Times New Roman" w:cs="Times New Roman"/>
          <w:b/>
          <w:bCs/>
          <w:i/>
          <w:iCs/>
          <w:sz w:val="20"/>
          <w:szCs w:val="20"/>
        </w:rPr>
        <w:t xml:space="preserve">) </w:t>
      </w:r>
    </w:p>
    <w:p w14:paraId="34526DE4" w14:textId="77777777" w:rsidR="00F831DC" w:rsidRPr="007B233E" w:rsidRDefault="00F831DC" w:rsidP="00F831DC">
      <w:pPr>
        <w:contextualSpacing/>
        <w:rPr>
          <w:rFonts w:ascii="Times New Roman" w:hAnsi="Times New Roman" w:cs="Times New Roman"/>
          <w:sz w:val="20"/>
          <w:szCs w:val="20"/>
        </w:rPr>
      </w:pPr>
    </w:p>
    <w:p w14:paraId="594E9DAA" w14:textId="77777777" w:rsidR="00F831DC" w:rsidRPr="007B233E" w:rsidRDefault="00F831DC" w:rsidP="00F831DC">
      <w:pPr>
        <w:contextualSpacing/>
        <w:rPr>
          <w:rFonts w:ascii="Times New Roman" w:hAnsi="Times New Roman" w:cs="Times New Roman"/>
          <w:sz w:val="20"/>
          <w:szCs w:val="20"/>
          <w:u w:val="single"/>
        </w:rPr>
      </w:pPr>
      <w:r w:rsidRPr="007B233E">
        <w:rPr>
          <w:rFonts w:ascii="Times New Roman" w:hAnsi="Times New Roman" w:cs="Times New Roman"/>
          <w:sz w:val="20"/>
          <w:szCs w:val="20"/>
          <w:u w:val="single"/>
        </w:rPr>
        <w:t>Foundational Public Health</w:t>
      </w:r>
    </w:p>
    <w:p w14:paraId="38037ACB" w14:textId="77777777" w:rsidR="00F831DC" w:rsidRDefault="00F831DC" w:rsidP="00F831DC">
      <w:pPr>
        <w:contextualSpacing/>
        <w:rPr>
          <w:rFonts w:ascii="Times New Roman" w:hAnsi="Times New Roman" w:cs="Times New Roman"/>
          <w:sz w:val="20"/>
          <w:szCs w:val="20"/>
        </w:rPr>
      </w:pPr>
    </w:p>
    <w:p w14:paraId="788A9722"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PUBHLTH 2010 Intro to Global Public Health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77D4E7F0" w14:textId="77777777" w:rsidR="00F831DC" w:rsidRPr="007B233E" w:rsidRDefault="00F831DC" w:rsidP="00F831DC">
      <w:pPr>
        <w:contextualSpacing/>
        <w:rPr>
          <w:rFonts w:ascii="Times New Roman" w:hAnsi="Times New Roman" w:cs="Times New Roman"/>
          <w:sz w:val="20"/>
          <w:szCs w:val="20"/>
        </w:rPr>
      </w:pPr>
    </w:p>
    <w:p w14:paraId="3DD2D44E" w14:textId="77777777" w:rsidR="00F831DC" w:rsidRPr="007B233E" w:rsidRDefault="00F831DC" w:rsidP="00F831DC">
      <w:pPr>
        <w:contextualSpacing/>
        <w:rPr>
          <w:rFonts w:ascii="Times New Roman" w:hAnsi="Times New Roman" w:cs="Times New Roman"/>
          <w:sz w:val="20"/>
          <w:szCs w:val="20"/>
          <w:u w:val="single"/>
        </w:rPr>
      </w:pPr>
      <w:r w:rsidRPr="007B233E">
        <w:rPr>
          <w:rFonts w:ascii="Times New Roman" w:hAnsi="Times New Roman" w:cs="Times New Roman"/>
          <w:sz w:val="20"/>
          <w:szCs w:val="20"/>
          <w:u w:val="single"/>
        </w:rPr>
        <w:t>Foundational Arts (Choose 1)</w:t>
      </w:r>
    </w:p>
    <w:p w14:paraId="5C278063" w14:textId="77777777" w:rsidR="00F831DC" w:rsidRDefault="00F831DC" w:rsidP="00F831DC">
      <w:pPr>
        <w:contextualSpacing/>
        <w:rPr>
          <w:rFonts w:ascii="Times New Roman" w:hAnsi="Times New Roman" w:cs="Times New Roman"/>
          <w:sz w:val="20"/>
          <w:szCs w:val="20"/>
        </w:rPr>
      </w:pPr>
    </w:p>
    <w:p w14:paraId="72753DD0"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ART 2000 Encountering Contemporary Art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16D14B54"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ARTEDUC 2367.01 Visual Culture: Investigating Diversity &amp; Social Justice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7643853E"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ARTEDUC 2550 Introduction to Visual Culture: Seeing and Being Seen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175B906A"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DANCE 3401 Dance in Popular Culture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2EBFF3C6" w14:textId="77777777" w:rsidR="00F831DC" w:rsidRPr="007B233E" w:rsidRDefault="00F831DC" w:rsidP="00F831DC">
      <w:pPr>
        <w:contextualSpacing/>
        <w:rPr>
          <w:rFonts w:ascii="Times New Roman" w:hAnsi="Times New Roman" w:cs="Times New Roman"/>
          <w:sz w:val="20"/>
          <w:szCs w:val="20"/>
        </w:rPr>
      </w:pPr>
    </w:p>
    <w:p w14:paraId="14F7AE6D" w14:textId="77777777" w:rsidR="00F831DC" w:rsidRPr="007B233E" w:rsidRDefault="00F831DC" w:rsidP="00F831DC">
      <w:pPr>
        <w:contextualSpacing/>
        <w:rPr>
          <w:rFonts w:ascii="Times New Roman" w:hAnsi="Times New Roman" w:cs="Times New Roman"/>
          <w:b/>
          <w:i/>
          <w:sz w:val="20"/>
          <w:szCs w:val="20"/>
        </w:rPr>
      </w:pPr>
      <w:r w:rsidRPr="007B233E">
        <w:rPr>
          <w:rFonts w:ascii="Times New Roman" w:hAnsi="Times New Roman" w:cs="Times New Roman"/>
          <w:b/>
          <w:i/>
          <w:sz w:val="20"/>
          <w:szCs w:val="20"/>
        </w:rPr>
        <w:t xml:space="preserve">Choose at least three from these electives (9 </w:t>
      </w:r>
      <w:proofErr w:type="spellStart"/>
      <w:r w:rsidRPr="007B233E">
        <w:rPr>
          <w:rFonts w:ascii="Times New Roman" w:hAnsi="Times New Roman" w:cs="Times New Roman"/>
          <w:b/>
          <w:i/>
          <w:sz w:val="20"/>
          <w:szCs w:val="20"/>
        </w:rPr>
        <w:t>cr</w:t>
      </w:r>
      <w:proofErr w:type="spellEnd"/>
      <w:r w:rsidRPr="007B233E">
        <w:rPr>
          <w:rFonts w:ascii="Times New Roman" w:hAnsi="Times New Roman" w:cs="Times New Roman"/>
          <w:b/>
          <w:i/>
          <w:sz w:val="20"/>
          <w:szCs w:val="20"/>
        </w:rPr>
        <w:t xml:space="preserve">) </w:t>
      </w:r>
    </w:p>
    <w:p w14:paraId="7CEB479D" w14:textId="77777777" w:rsidR="00F831DC" w:rsidRPr="007B233E" w:rsidRDefault="00F831DC" w:rsidP="00F831DC">
      <w:pPr>
        <w:contextualSpacing/>
        <w:rPr>
          <w:rFonts w:ascii="Times New Roman" w:hAnsi="Times New Roman" w:cs="Times New Roman"/>
          <w:sz w:val="20"/>
          <w:szCs w:val="20"/>
        </w:rPr>
      </w:pPr>
    </w:p>
    <w:p w14:paraId="69273ED4" w14:textId="77777777" w:rsidR="00F831DC" w:rsidRPr="007B233E" w:rsidRDefault="00F831DC" w:rsidP="00F831DC">
      <w:pPr>
        <w:contextualSpacing/>
        <w:rPr>
          <w:rFonts w:ascii="Times New Roman" w:hAnsi="Times New Roman" w:cs="Times New Roman"/>
          <w:sz w:val="20"/>
          <w:szCs w:val="20"/>
          <w:u w:val="single"/>
        </w:rPr>
      </w:pPr>
      <w:r w:rsidRPr="007B233E">
        <w:rPr>
          <w:rFonts w:ascii="Times New Roman" w:hAnsi="Times New Roman" w:cs="Times New Roman"/>
          <w:sz w:val="20"/>
          <w:szCs w:val="20"/>
          <w:u w:val="single"/>
        </w:rPr>
        <w:t>Practice / Performance-Based / Service-Learning (3 Cr Minimum):</w:t>
      </w:r>
    </w:p>
    <w:p w14:paraId="21A24154" w14:textId="77777777" w:rsidR="00F831DC" w:rsidRPr="007B233E" w:rsidRDefault="00F831DC" w:rsidP="00F831DC">
      <w:pPr>
        <w:contextualSpacing/>
        <w:rPr>
          <w:rFonts w:ascii="Times New Roman" w:hAnsi="Times New Roman" w:cs="Times New Roman"/>
          <w:sz w:val="20"/>
          <w:szCs w:val="20"/>
        </w:rPr>
      </w:pPr>
    </w:p>
    <w:p w14:paraId="68B10616"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ART 3009 Film/Video I: Technologies and Analysis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6A435A46"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DANCE 2121 Improvisation (2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34EB18EE"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DESIGN 3105 Exploring Design Thinking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3A2832B6"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DANCE 5177 Alexander Technique (2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332E3833"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DESIGN 3305 Visualization as Thinking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0F2ECC54"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DESIGN 3505 Presentation as Thinking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6B6C1201" w14:textId="77777777" w:rsidR="00C36A2D" w:rsidRPr="00C36A2D" w:rsidRDefault="00C36A2D" w:rsidP="00C36A2D">
      <w:pPr>
        <w:contextualSpacing/>
        <w:rPr>
          <w:rFonts w:ascii="Times New Roman" w:hAnsi="Times New Roman" w:cs="Times New Roman"/>
          <w:sz w:val="20"/>
          <w:szCs w:val="20"/>
        </w:rPr>
      </w:pPr>
      <w:r w:rsidRPr="00C36A2D">
        <w:rPr>
          <w:rFonts w:ascii="Times New Roman" w:hAnsi="Times New Roman" w:cs="Times New Roman"/>
          <w:sz w:val="20"/>
          <w:szCs w:val="20"/>
        </w:rPr>
        <w:t xml:space="preserve">ENGLISH 2367.07S: Literacy Narratives of Black Columbus (3 </w:t>
      </w:r>
      <w:proofErr w:type="spellStart"/>
      <w:r w:rsidRPr="00C36A2D">
        <w:rPr>
          <w:rFonts w:ascii="Times New Roman" w:hAnsi="Times New Roman" w:cs="Times New Roman"/>
          <w:sz w:val="20"/>
          <w:szCs w:val="20"/>
        </w:rPr>
        <w:t>cr</w:t>
      </w:r>
      <w:proofErr w:type="spellEnd"/>
      <w:r w:rsidRPr="00C36A2D">
        <w:rPr>
          <w:rFonts w:ascii="Times New Roman" w:hAnsi="Times New Roman" w:cs="Times New Roman"/>
          <w:sz w:val="20"/>
          <w:szCs w:val="20"/>
        </w:rPr>
        <w:t>)</w:t>
      </w:r>
    </w:p>
    <w:p w14:paraId="2BFBB0FB" w14:textId="77777777" w:rsidR="00C36A2D" w:rsidRPr="00C36A2D" w:rsidRDefault="00C36A2D" w:rsidP="00C36A2D">
      <w:pPr>
        <w:contextualSpacing/>
        <w:rPr>
          <w:rFonts w:ascii="Times New Roman" w:hAnsi="Times New Roman" w:cs="Times New Roman"/>
          <w:sz w:val="20"/>
          <w:szCs w:val="20"/>
        </w:rPr>
      </w:pPr>
      <w:r w:rsidRPr="00C36A2D">
        <w:rPr>
          <w:rFonts w:ascii="Times New Roman" w:hAnsi="Times New Roman" w:cs="Times New Roman"/>
          <w:sz w:val="20"/>
          <w:szCs w:val="20"/>
        </w:rPr>
        <w:t xml:space="preserve">ENGLISH 2269: Digital Media Composing (3 </w:t>
      </w:r>
      <w:proofErr w:type="spellStart"/>
      <w:r w:rsidRPr="00C36A2D">
        <w:rPr>
          <w:rFonts w:ascii="Times New Roman" w:hAnsi="Times New Roman" w:cs="Times New Roman"/>
          <w:sz w:val="20"/>
          <w:szCs w:val="20"/>
        </w:rPr>
        <w:t>cr</w:t>
      </w:r>
      <w:proofErr w:type="spellEnd"/>
      <w:r w:rsidRPr="00C36A2D">
        <w:rPr>
          <w:rFonts w:ascii="Times New Roman" w:hAnsi="Times New Roman" w:cs="Times New Roman"/>
          <w:sz w:val="20"/>
          <w:szCs w:val="20"/>
        </w:rPr>
        <w:t>)</w:t>
      </w:r>
    </w:p>
    <w:p w14:paraId="71C14BBF" w14:textId="77777777" w:rsidR="00C36A2D" w:rsidRPr="00C36A2D" w:rsidRDefault="00C36A2D" w:rsidP="00C36A2D">
      <w:pPr>
        <w:contextualSpacing/>
        <w:rPr>
          <w:rFonts w:ascii="Times New Roman" w:hAnsi="Times New Roman" w:cs="Times New Roman"/>
          <w:sz w:val="20"/>
          <w:szCs w:val="20"/>
        </w:rPr>
      </w:pPr>
      <w:r w:rsidRPr="00C36A2D">
        <w:rPr>
          <w:rFonts w:ascii="Times New Roman" w:hAnsi="Times New Roman" w:cs="Times New Roman"/>
          <w:sz w:val="20"/>
          <w:szCs w:val="20"/>
        </w:rPr>
        <w:t xml:space="preserve">ENGLISH 2267: Introduction to Creative Writing (3 </w:t>
      </w:r>
      <w:proofErr w:type="spellStart"/>
      <w:r w:rsidRPr="00C36A2D">
        <w:rPr>
          <w:rFonts w:ascii="Times New Roman" w:hAnsi="Times New Roman" w:cs="Times New Roman"/>
          <w:sz w:val="20"/>
          <w:szCs w:val="20"/>
        </w:rPr>
        <w:t>cr</w:t>
      </w:r>
      <w:proofErr w:type="spellEnd"/>
      <w:r w:rsidRPr="00C36A2D">
        <w:rPr>
          <w:rFonts w:ascii="Times New Roman" w:hAnsi="Times New Roman" w:cs="Times New Roman"/>
          <w:sz w:val="20"/>
          <w:szCs w:val="20"/>
        </w:rPr>
        <w:t>)</w:t>
      </w:r>
    </w:p>
    <w:p w14:paraId="33476E10" w14:textId="77777777" w:rsidR="00C36A2D" w:rsidRDefault="00C36A2D" w:rsidP="00C36A2D">
      <w:pPr>
        <w:contextualSpacing/>
        <w:rPr>
          <w:rFonts w:ascii="Times New Roman" w:hAnsi="Times New Roman" w:cs="Times New Roman"/>
          <w:sz w:val="20"/>
          <w:szCs w:val="20"/>
        </w:rPr>
      </w:pPr>
      <w:r w:rsidRPr="00C36A2D">
        <w:rPr>
          <w:rFonts w:ascii="Times New Roman" w:hAnsi="Times New Roman" w:cs="Times New Roman"/>
          <w:sz w:val="20"/>
          <w:szCs w:val="20"/>
        </w:rPr>
        <w:t xml:space="preserve">ENGLISH 2276: Art of Persuasion (3 </w:t>
      </w:r>
      <w:proofErr w:type="spellStart"/>
      <w:r w:rsidRPr="00C36A2D">
        <w:rPr>
          <w:rFonts w:ascii="Times New Roman" w:hAnsi="Times New Roman" w:cs="Times New Roman"/>
          <w:sz w:val="20"/>
          <w:szCs w:val="20"/>
        </w:rPr>
        <w:t>cr</w:t>
      </w:r>
      <w:proofErr w:type="spellEnd"/>
      <w:r w:rsidRPr="00C36A2D">
        <w:rPr>
          <w:rFonts w:ascii="Times New Roman" w:hAnsi="Times New Roman" w:cs="Times New Roman"/>
          <w:sz w:val="20"/>
          <w:szCs w:val="20"/>
        </w:rPr>
        <w:t>)</w:t>
      </w:r>
    </w:p>
    <w:p w14:paraId="6324D554" w14:textId="28E6A4A7" w:rsidR="00F831DC" w:rsidRPr="007B233E" w:rsidRDefault="00F831DC" w:rsidP="00C36A2D">
      <w:pPr>
        <w:contextualSpacing/>
        <w:rPr>
          <w:rFonts w:ascii="Times New Roman" w:hAnsi="Times New Roman" w:cs="Times New Roman"/>
          <w:sz w:val="20"/>
          <w:szCs w:val="20"/>
        </w:rPr>
      </w:pPr>
      <w:r w:rsidRPr="007B233E">
        <w:rPr>
          <w:rFonts w:ascii="Times New Roman" w:hAnsi="Times New Roman" w:cs="Times New Roman"/>
          <w:sz w:val="20"/>
          <w:szCs w:val="20"/>
        </w:rPr>
        <w:t xml:space="preserve">PUBHLTH/MUSIC 3XXX Figaro Meets Florence Nightingale: The Marriage of Opera and Public Health (4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55ED0DA4" w14:textId="55BA12EA" w:rsidR="00FF2654" w:rsidRDefault="00FF2654" w:rsidP="00F831DC">
      <w:pPr>
        <w:contextualSpacing/>
        <w:rPr>
          <w:rFonts w:ascii="Times New Roman" w:hAnsi="Times New Roman" w:cs="Times New Roman"/>
          <w:sz w:val="20"/>
          <w:szCs w:val="20"/>
        </w:rPr>
      </w:pPr>
      <w:r>
        <w:rPr>
          <w:rFonts w:ascii="Times New Roman" w:hAnsi="Times New Roman" w:cs="Times New Roman"/>
          <w:sz w:val="20"/>
          <w:szCs w:val="20"/>
        </w:rPr>
        <w:t>SPANISH</w:t>
      </w:r>
      <w:r w:rsidRPr="00FF2654">
        <w:rPr>
          <w:rFonts w:ascii="Times New Roman" w:hAnsi="Times New Roman" w:cs="Times New Roman"/>
          <w:sz w:val="20"/>
          <w:szCs w:val="20"/>
        </w:rPr>
        <w:t xml:space="preserve"> 2208.22 Andean Music Ensemble (1cr can be taken up to 10cr)</w:t>
      </w:r>
    </w:p>
    <w:p w14:paraId="1460A98B" w14:textId="71985437" w:rsidR="00FF38F1" w:rsidRDefault="00FF38F1" w:rsidP="00F831DC">
      <w:pPr>
        <w:contextualSpacing/>
        <w:rPr>
          <w:rFonts w:ascii="Times New Roman" w:hAnsi="Times New Roman" w:cs="Times New Roman"/>
          <w:sz w:val="20"/>
          <w:szCs w:val="20"/>
        </w:rPr>
      </w:pPr>
      <w:r w:rsidRPr="00FF38F1">
        <w:rPr>
          <w:rFonts w:ascii="Times New Roman" w:hAnsi="Times New Roman" w:cs="Times New Roman"/>
          <w:sz w:val="20"/>
          <w:szCs w:val="20"/>
        </w:rPr>
        <w:t xml:space="preserve">THEATRE 2811: The Craft of Acting (3 </w:t>
      </w:r>
      <w:proofErr w:type="spellStart"/>
      <w:r w:rsidRPr="00FF38F1">
        <w:rPr>
          <w:rFonts w:ascii="Times New Roman" w:hAnsi="Times New Roman" w:cs="Times New Roman"/>
          <w:sz w:val="20"/>
          <w:szCs w:val="20"/>
        </w:rPr>
        <w:t>cr</w:t>
      </w:r>
      <w:proofErr w:type="spellEnd"/>
      <w:r w:rsidRPr="00FF38F1">
        <w:rPr>
          <w:rFonts w:ascii="Times New Roman" w:hAnsi="Times New Roman" w:cs="Times New Roman"/>
          <w:sz w:val="20"/>
          <w:szCs w:val="20"/>
        </w:rPr>
        <w:t>)</w:t>
      </w:r>
    </w:p>
    <w:p w14:paraId="1718E045" w14:textId="1EEA0F7B"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THEATRE 3921S The </w:t>
      </w:r>
      <w:proofErr w:type="spellStart"/>
      <w:r w:rsidRPr="007B233E">
        <w:rPr>
          <w:rFonts w:ascii="Times New Roman" w:hAnsi="Times New Roman" w:cs="Times New Roman"/>
          <w:sz w:val="20"/>
          <w:szCs w:val="20"/>
        </w:rPr>
        <w:t>InterAct</w:t>
      </w:r>
      <w:proofErr w:type="spellEnd"/>
      <w:r w:rsidRPr="007B233E">
        <w:rPr>
          <w:rFonts w:ascii="Times New Roman" w:hAnsi="Times New Roman" w:cs="Times New Roman"/>
          <w:sz w:val="20"/>
          <w:szCs w:val="20"/>
        </w:rPr>
        <w:t xml:space="preserve"> Theatre Project for Social Change: (will be offered after 2021)</w:t>
      </w:r>
    </w:p>
    <w:p w14:paraId="306067FF"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THEATRE 5922S Shakespeare &amp; Autism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7D826C90"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WGSST 2326S Feminist Perspectives on Addiction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5BC75DA7" w14:textId="77777777" w:rsidR="00C36A2D" w:rsidRDefault="00C36A2D" w:rsidP="00F831DC">
      <w:pPr>
        <w:contextualSpacing/>
        <w:rPr>
          <w:rFonts w:ascii="Times New Roman" w:hAnsi="Times New Roman" w:cs="Times New Roman"/>
          <w:sz w:val="20"/>
          <w:szCs w:val="20"/>
          <w:u w:val="single"/>
        </w:rPr>
      </w:pPr>
    </w:p>
    <w:p w14:paraId="0F8BC2BB" w14:textId="563F770F" w:rsidR="00F831DC" w:rsidRPr="007B233E" w:rsidRDefault="00F831DC" w:rsidP="00F831DC">
      <w:pPr>
        <w:contextualSpacing/>
        <w:rPr>
          <w:rFonts w:ascii="Times New Roman" w:hAnsi="Times New Roman" w:cs="Times New Roman"/>
          <w:sz w:val="20"/>
          <w:szCs w:val="20"/>
          <w:u w:val="single"/>
        </w:rPr>
      </w:pPr>
      <w:r w:rsidRPr="007B233E">
        <w:rPr>
          <w:rFonts w:ascii="Times New Roman" w:hAnsi="Times New Roman" w:cs="Times New Roman"/>
          <w:sz w:val="20"/>
          <w:szCs w:val="20"/>
          <w:u w:val="single"/>
        </w:rPr>
        <w:t>Critical Thinking / Reflective (3 Cr Minimum):</w:t>
      </w:r>
    </w:p>
    <w:p w14:paraId="7FBA417E" w14:textId="77777777" w:rsidR="00F831DC" w:rsidRDefault="00F831DC" w:rsidP="00F831DC">
      <w:pPr>
        <w:contextualSpacing/>
        <w:rPr>
          <w:rFonts w:ascii="Times New Roman" w:hAnsi="Times New Roman" w:cs="Times New Roman"/>
          <w:sz w:val="20"/>
          <w:szCs w:val="20"/>
        </w:rPr>
      </w:pPr>
    </w:p>
    <w:p w14:paraId="276F7C81"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ARTEDUC 5670 Public Policy and the Arts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7B0832E8"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ARTEDUC 5687 The Social World of the Arts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0495EA84"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CLASSICS 2204 Medicine in the Ancient World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065283BA"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DANCE 3402 Dance in Global Contexts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593E5F20" w14:textId="77777777" w:rsidR="00C36A2D" w:rsidRPr="00C36A2D" w:rsidRDefault="00C36A2D" w:rsidP="00C36A2D">
      <w:pPr>
        <w:contextualSpacing/>
        <w:rPr>
          <w:rFonts w:ascii="Times New Roman" w:hAnsi="Times New Roman" w:cs="Times New Roman"/>
          <w:sz w:val="20"/>
          <w:szCs w:val="20"/>
        </w:rPr>
      </w:pPr>
      <w:r w:rsidRPr="00C36A2D">
        <w:rPr>
          <w:rFonts w:ascii="Times New Roman" w:hAnsi="Times New Roman" w:cs="Times New Roman"/>
          <w:sz w:val="20"/>
          <w:szCs w:val="20"/>
        </w:rPr>
        <w:t xml:space="preserve">ENGLISH 2367.06: Composing Disability in the U.S. (3 </w:t>
      </w:r>
      <w:proofErr w:type="spellStart"/>
      <w:r w:rsidRPr="00C36A2D">
        <w:rPr>
          <w:rFonts w:ascii="Times New Roman" w:hAnsi="Times New Roman" w:cs="Times New Roman"/>
          <w:sz w:val="20"/>
          <w:szCs w:val="20"/>
        </w:rPr>
        <w:t>cr</w:t>
      </w:r>
      <w:proofErr w:type="spellEnd"/>
      <w:r w:rsidRPr="00C36A2D">
        <w:rPr>
          <w:rFonts w:ascii="Times New Roman" w:hAnsi="Times New Roman" w:cs="Times New Roman"/>
          <w:sz w:val="20"/>
          <w:szCs w:val="20"/>
        </w:rPr>
        <w:t>) (Renamed to Writing Health, Wellness, and Disability under new GE)</w:t>
      </w:r>
    </w:p>
    <w:p w14:paraId="48D42A30" w14:textId="77777777" w:rsidR="00C36A2D" w:rsidRPr="00C36A2D" w:rsidRDefault="00C36A2D" w:rsidP="00C36A2D">
      <w:pPr>
        <w:contextualSpacing/>
        <w:rPr>
          <w:rFonts w:ascii="Times New Roman" w:hAnsi="Times New Roman" w:cs="Times New Roman"/>
          <w:sz w:val="20"/>
          <w:szCs w:val="20"/>
        </w:rPr>
      </w:pPr>
      <w:r w:rsidRPr="00C36A2D">
        <w:rPr>
          <w:rFonts w:ascii="Times New Roman" w:hAnsi="Times New Roman" w:cs="Times New Roman"/>
          <w:sz w:val="20"/>
          <w:szCs w:val="20"/>
        </w:rPr>
        <w:t xml:space="preserve">ENGLISH 3361: Narrative and Medicine (3 </w:t>
      </w:r>
      <w:proofErr w:type="spellStart"/>
      <w:r w:rsidRPr="00C36A2D">
        <w:rPr>
          <w:rFonts w:ascii="Times New Roman" w:hAnsi="Times New Roman" w:cs="Times New Roman"/>
          <w:sz w:val="20"/>
          <w:szCs w:val="20"/>
        </w:rPr>
        <w:t>cr</w:t>
      </w:r>
      <w:proofErr w:type="spellEnd"/>
      <w:r w:rsidRPr="00C36A2D">
        <w:rPr>
          <w:rFonts w:ascii="Times New Roman" w:hAnsi="Times New Roman" w:cs="Times New Roman"/>
          <w:sz w:val="20"/>
          <w:szCs w:val="20"/>
        </w:rPr>
        <w:t>)</w:t>
      </w:r>
    </w:p>
    <w:p w14:paraId="0E634BEE" w14:textId="77777777" w:rsidR="00C36A2D" w:rsidRPr="00C36A2D" w:rsidRDefault="00C36A2D" w:rsidP="00C36A2D">
      <w:pPr>
        <w:contextualSpacing/>
        <w:rPr>
          <w:rFonts w:ascii="Times New Roman" w:hAnsi="Times New Roman" w:cs="Times New Roman"/>
          <w:sz w:val="20"/>
          <w:szCs w:val="20"/>
        </w:rPr>
      </w:pPr>
      <w:r w:rsidRPr="00C36A2D">
        <w:rPr>
          <w:rFonts w:ascii="Times New Roman" w:hAnsi="Times New Roman" w:cs="Times New Roman"/>
          <w:sz w:val="20"/>
          <w:szCs w:val="20"/>
        </w:rPr>
        <w:t xml:space="preserve">ENGLISH 4321: Environmental Literatures, Cultures, and Media (3 </w:t>
      </w:r>
      <w:proofErr w:type="spellStart"/>
      <w:r w:rsidRPr="00C36A2D">
        <w:rPr>
          <w:rFonts w:ascii="Times New Roman" w:hAnsi="Times New Roman" w:cs="Times New Roman"/>
          <w:sz w:val="20"/>
          <w:szCs w:val="20"/>
        </w:rPr>
        <w:t>cr</w:t>
      </w:r>
      <w:proofErr w:type="spellEnd"/>
      <w:r w:rsidRPr="00C36A2D">
        <w:rPr>
          <w:rFonts w:ascii="Times New Roman" w:hAnsi="Times New Roman" w:cs="Times New Roman"/>
          <w:sz w:val="20"/>
          <w:szCs w:val="20"/>
        </w:rPr>
        <w:t>)</w:t>
      </w:r>
    </w:p>
    <w:p w14:paraId="1264B0CC" w14:textId="77777777" w:rsidR="00C36A2D" w:rsidRPr="00C36A2D" w:rsidRDefault="00C36A2D" w:rsidP="00C36A2D">
      <w:pPr>
        <w:contextualSpacing/>
        <w:rPr>
          <w:rFonts w:ascii="Times New Roman" w:hAnsi="Times New Roman" w:cs="Times New Roman"/>
          <w:sz w:val="20"/>
          <w:szCs w:val="20"/>
        </w:rPr>
      </w:pPr>
      <w:r w:rsidRPr="00C36A2D">
        <w:rPr>
          <w:rFonts w:ascii="Times New Roman" w:hAnsi="Times New Roman" w:cs="Times New Roman"/>
          <w:sz w:val="20"/>
          <w:szCs w:val="20"/>
        </w:rPr>
        <w:t xml:space="preserve">ENGLISH 4554: English Studies and Global Human Rights (3 </w:t>
      </w:r>
      <w:proofErr w:type="spellStart"/>
      <w:r w:rsidRPr="00C36A2D">
        <w:rPr>
          <w:rFonts w:ascii="Times New Roman" w:hAnsi="Times New Roman" w:cs="Times New Roman"/>
          <w:sz w:val="20"/>
          <w:szCs w:val="20"/>
        </w:rPr>
        <w:t>cr</w:t>
      </w:r>
      <w:proofErr w:type="spellEnd"/>
      <w:r w:rsidRPr="00C36A2D">
        <w:rPr>
          <w:rFonts w:ascii="Times New Roman" w:hAnsi="Times New Roman" w:cs="Times New Roman"/>
          <w:sz w:val="20"/>
          <w:szCs w:val="20"/>
        </w:rPr>
        <w:t>)</w:t>
      </w:r>
    </w:p>
    <w:p w14:paraId="3BDF3297" w14:textId="77777777" w:rsidR="00C36A2D" w:rsidRPr="00C36A2D" w:rsidRDefault="00C36A2D" w:rsidP="00C36A2D">
      <w:pPr>
        <w:contextualSpacing/>
        <w:rPr>
          <w:rFonts w:ascii="Times New Roman" w:hAnsi="Times New Roman" w:cs="Times New Roman"/>
          <w:sz w:val="20"/>
          <w:szCs w:val="20"/>
        </w:rPr>
      </w:pPr>
      <w:r w:rsidRPr="00C36A2D">
        <w:rPr>
          <w:rFonts w:ascii="Times New Roman" w:hAnsi="Times New Roman" w:cs="Times New Roman"/>
          <w:sz w:val="20"/>
          <w:szCs w:val="20"/>
        </w:rPr>
        <w:t xml:space="preserve">ENGLISH 4573.02: Rhetoric and Social Action (3 </w:t>
      </w:r>
      <w:proofErr w:type="spellStart"/>
      <w:r w:rsidRPr="00C36A2D">
        <w:rPr>
          <w:rFonts w:ascii="Times New Roman" w:hAnsi="Times New Roman" w:cs="Times New Roman"/>
          <w:sz w:val="20"/>
          <w:szCs w:val="20"/>
        </w:rPr>
        <w:t>cr</w:t>
      </w:r>
      <w:proofErr w:type="spellEnd"/>
      <w:r w:rsidRPr="00C36A2D">
        <w:rPr>
          <w:rFonts w:ascii="Times New Roman" w:hAnsi="Times New Roman" w:cs="Times New Roman"/>
          <w:sz w:val="20"/>
          <w:szCs w:val="20"/>
        </w:rPr>
        <w:t>)</w:t>
      </w:r>
    </w:p>
    <w:p w14:paraId="121BEF7F" w14:textId="77777777" w:rsidR="00C36A2D" w:rsidRDefault="00C36A2D" w:rsidP="00C36A2D">
      <w:pPr>
        <w:contextualSpacing/>
        <w:rPr>
          <w:rFonts w:ascii="Times New Roman" w:hAnsi="Times New Roman" w:cs="Times New Roman"/>
          <w:sz w:val="20"/>
          <w:szCs w:val="20"/>
        </w:rPr>
      </w:pPr>
      <w:r w:rsidRPr="00C36A2D">
        <w:rPr>
          <w:rFonts w:ascii="Times New Roman" w:hAnsi="Times New Roman" w:cs="Times New Roman"/>
          <w:sz w:val="20"/>
          <w:szCs w:val="20"/>
        </w:rPr>
        <w:t xml:space="preserve">ENGLISH 4597.01: The Disability Experience in the Contemporary World (3 </w:t>
      </w:r>
      <w:proofErr w:type="spellStart"/>
      <w:r w:rsidRPr="00C36A2D">
        <w:rPr>
          <w:rFonts w:ascii="Times New Roman" w:hAnsi="Times New Roman" w:cs="Times New Roman"/>
          <w:sz w:val="20"/>
          <w:szCs w:val="20"/>
        </w:rPr>
        <w:t>cr</w:t>
      </w:r>
      <w:proofErr w:type="spellEnd"/>
      <w:r w:rsidRPr="00C36A2D">
        <w:rPr>
          <w:rFonts w:ascii="Times New Roman" w:hAnsi="Times New Roman" w:cs="Times New Roman"/>
          <w:sz w:val="20"/>
          <w:szCs w:val="20"/>
        </w:rPr>
        <w:t>)</w:t>
      </w:r>
    </w:p>
    <w:p w14:paraId="498E26F8" w14:textId="508ED205" w:rsidR="00F831DC" w:rsidRPr="007B233E" w:rsidRDefault="00F831DC" w:rsidP="00C36A2D">
      <w:pPr>
        <w:contextualSpacing/>
        <w:rPr>
          <w:rFonts w:ascii="Times New Roman" w:hAnsi="Times New Roman" w:cs="Times New Roman"/>
          <w:sz w:val="20"/>
          <w:szCs w:val="20"/>
        </w:rPr>
      </w:pPr>
      <w:r w:rsidRPr="007B233E">
        <w:rPr>
          <w:rFonts w:ascii="Times New Roman" w:hAnsi="Times New Roman" w:cs="Times New Roman"/>
          <w:sz w:val="20"/>
          <w:szCs w:val="20"/>
        </w:rPr>
        <w:t xml:space="preserve">FRIT 3052: Mediterranean Voyages Migrations and Travel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6D79DD9E"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FRIT 3053 The Black Mediterranean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7737FB51"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FRIT 3054 The 21st Century Skill: Intercultural Competence for Global Citizenship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39B15B9F"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HISTART 4601 Inventing the Americans: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6414ACB7"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HISTART 5632 American Painting, Photography and Sculpture from 1900 to the Present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0832CD0A"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lastRenderedPageBreak/>
        <w:t xml:space="preserve">HRS 2530 Evolving Art &amp; Science of Medicine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1FF0A2F8"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ITALIAN 2051 Italian Journeys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6DA8CF9E"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ITALIAN 2053 Italian Cinema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0031E434"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ITALIAN 2061 Mediterranean Food Culture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150C3F7D"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ITALIAN 3051 Italian Romances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11EC526A"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MUSIC 2250 Music Cultures of the World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74F3A3E2" w14:textId="3C848705" w:rsidR="00FF2654" w:rsidRPr="00FF2654" w:rsidRDefault="00FF2654" w:rsidP="00FF2654">
      <w:pPr>
        <w:contextualSpacing/>
        <w:rPr>
          <w:rFonts w:ascii="Times New Roman" w:hAnsi="Times New Roman" w:cs="Times New Roman"/>
          <w:sz w:val="20"/>
          <w:szCs w:val="20"/>
        </w:rPr>
      </w:pPr>
      <w:r>
        <w:rPr>
          <w:rFonts w:ascii="Times New Roman" w:hAnsi="Times New Roman" w:cs="Times New Roman"/>
          <w:sz w:val="20"/>
          <w:szCs w:val="20"/>
        </w:rPr>
        <w:t>SPANISH</w:t>
      </w:r>
      <w:r w:rsidRPr="00FF2654">
        <w:rPr>
          <w:rFonts w:ascii="Times New Roman" w:hAnsi="Times New Roman" w:cs="Times New Roman"/>
          <w:sz w:val="20"/>
          <w:szCs w:val="20"/>
        </w:rPr>
        <w:t xml:space="preserve"> 2389 Spanish in the US: Language as Social Action (3cr) (GE)</w:t>
      </w:r>
    </w:p>
    <w:p w14:paraId="41E30EDC" w14:textId="549072F1" w:rsidR="00FF2654" w:rsidRPr="00FF2654" w:rsidRDefault="00FF2654" w:rsidP="00FF2654">
      <w:pPr>
        <w:contextualSpacing/>
        <w:rPr>
          <w:rFonts w:ascii="Times New Roman" w:hAnsi="Times New Roman" w:cs="Times New Roman"/>
          <w:sz w:val="20"/>
          <w:szCs w:val="20"/>
        </w:rPr>
      </w:pPr>
      <w:r>
        <w:rPr>
          <w:rFonts w:ascii="Times New Roman" w:hAnsi="Times New Roman" w:cs="Times New Roman"/>
          <w:sz w:val="20"/>
          <w:szCs w:val="20"/>
        </w:rPr>
        <w:t>SPANISH</w:t>
      </w:r>
      <w:r w:rsidRPr="00FF2654">
        <w:rPr>
          <w:rFonts w:ascii="Times New Roman" w:hAnsi="Times New Roman" w:cs="Times New Roman"/>
          <w:sz w:val="20"/>
          <w:szCs w:val="20"/>
        </w:rPr>
        <w:t xml:space="preserve"> 4582 Latinx Cinema: Filmmaking, Production &amp; Consumption (3cr)</w:t>
      </w:r>
    </w:p>
    <w:p w14:paraId="3EBDEE35" w14:textId="6DCD74C9" w:rsidR="00FF2654" w:rsidRPr="00FF2654" w:rsidRDefault="00FF2654" w:rsidP="00FF2654">
      <w:pPr>
        <w:contextualSpacing/>
        <w:rPr>
          <w:rFonts w:ascii="Times New Roman" w:hAnsi="Times New Roman" w:cs="Times New Roman"/>
          <w:sz w:val="20"/>
          <w:szCs w:val="20"/>
        </w:rPr>
      </w:pPr>
      <w:r w:rsidRPr="00FF2654">
        <w:rPr>
          <w:rFonts w:ascii="Times New Roman" w:hAnsi="Times New Roman" w:cs="Times New Roman"/>
          <w:sz w:val="20"/>
          <w:szCs w:val="20"/>
        </w:rPr>
        <w:t>SPANISH 4515 Andean Art, Culture, and Society (3cr)</w:t>
      </w:r>
    </w:p>
    <w:p w14:paraId="17682A64" w14:textId="5B3C674E" w:rsidR="00FF2654" w:rsidRPr="00FF2654" w:rsidRDefault="00FF2654" w:rsidP="00FF2654">
      <w:pPr>
        <w:contextualSpacing/>
        <w:rPr>
          <w:rFonts w:ascii="Times New Roman" w:hAnsi="Times New Roman" w:cs="Times New Roman"/>
          <w:sz w:val="20"/>
          <w:szCs w:val="20"/>
        </w:rPr>
      </w:pPr>
      <w:r>
        <w:rPr>
          <w:rFonts w:ascii="Times New Roman" w:hAnsi="Times New Roman" w:cs="Times New Roman"/>
          <w:sz w:val="20"/>
          <w:szCs w:val="20"/>
        </w:rPr>
        <w:t>SPANISH</w:t>
      </w:r>
      <w:r w:rsidRPr="00FF2654">
        <w:rPr>
          <w:rFonts w:ascii="Times New Roman" w:hAnsi="Times New Roman" w:cs="Times New Roman"/>
          <w:sz w:val="20"/>
          <w:szCs w:val="20"/>
        </w:rPr>
        <w:t xml:space="preserve"> 4516 The Formation of Bolivian National Cultures (3cr)</w:t>
      </w:r>
    </w:p>
    <w:p w14:paraId="122F0E94" w14:textId="2CE5BA85" w:rsidR="00FF2654" w:rsidRPr="00FF2654" w:rsidRDefault="00FF2654" w:rsidP="00FF2654">
      <w:pPr>
        <w:contextualSpacing/>
        <w:rPr>
          <w:rFonts w:ascii="Times New Roman" w:hAnsi="Times New Roman" w:cs="Times New Roman"/>
          <w:sz w:val="20"/>
          <w:szCs w:val="20"/>
        </w:rPr>
      </w:pPr>
      <w:r>
        <w:rPr>
          <w:rFonts w:ascii="Times New Roman" w:hAnsi="Times New Roman" w:cs="Times New Roman"/>
          <w:sz w:val="20"/>
          <w:szCs w:val="20"/>
        </w:rPr>
        <w:t>SPANISH</w:t>
      </w:r>
      <w:r w:rsidRPr="00FF2654">
        <w:rPr>
          <w:rFonts w:ascii="Times New Roman" w:hAnsi="Times New Roman" w:cs="Times New Roman"/>
          <w:sz w:val="20"/>
          <w:szCs w:val="20"/>
        </w:rPr>
        <w:t xml:space="preserve"> 5461 Latino Urbanism &amp; the Reinvention of the American City (3cr) </w:t>
      </w:r>
    </w:p>
    <w:p w14:paraId="324F0BD9" w14:textId="7BE68D35" w:rsidR="00FF2654" w:rsidRPr="00FF2654" w:rsidRDefault="00FF2654" w:rsidP="00FF2654">
      <w:pPr>
        <w:contextualSpacing/>
        <w:rPr>
          <w:rFonts w:ascii="Times New Roman" w:hAnsi="Times New Roman" w:cs="Times New Roman"/>
          <w:sz w:val="20"/>
          <w:szCs w:val="20"/>
        </w:rPr>
      </w:pPr>
      <w:r>
        <w:rPr>
          <w:rFonts w:ascii="Times New Roman" w:hAnsi="Times New Roman" w:cs="Times New Roman"/>
          <w:sz w:val="20"/>
          <w:szCs w:val="20"/>
        </w:rPr>
        <w:t>SPANISH</w:t>
      </w:r>
      <w:r w:rsidRPr="00FF2654">
        <w:rPr>
          <w:rFonts w:ascii="Times New Roman" w:hAnsi="Times New Roman" w:cs="Times New Roman"/>
          <w:sz w:val="20"/>
          <w:szCs w:val="20"/>
        </w:rPr>
        <w:t xml:space="preserve"> 5201 Spanish in the Health Professions I (3cr) </w:t>
      </w:r>
    </w:p>
    <w:p w14:paraId="4677A7EE" w14:textId="00ED63EF" w:rsidR="00FF2654" w:rsidRDefault="00FF2654" w:rsidP="00FF2654">
      <w:pPr>
        <w:contextualSpacing/>
        <w:rPr>
          <w:rFonts w:ascii="Times New Roman" w:hAnsi="Times New Roman" w:cs="Times New Roman"/>
          <w:sz w:val="20"/>
          <w:szCs w:val="20"/>
        </w:rPr>
      </w:pPr>
      <w:r>
        <w:rPr>
          <w:rFonts w:ascii="Times New Roman" w:hAnsi="Times New Roman" w:cs="Times New Roman"/>
          <w:sz w:val="20"/>
          <w:szCs w:val="20"/>
        </w:rPr>
        <w:t>SPANISH</w:t>
      </w:r>
      <w:r w:rsidRPr="00FF2654">
        <w:rPr>
          <w:rFonts w:ascii="Times New Roman" w:hAnsi="Times New Roman" w:cs="Times New Roman"/>
          <w:sz w:val="20"/>
          <w:szCs w:val="20"/>
        </w:rPr>
        <w:t xml:space="preserve"> 5202 Spanish in the Health Professions II (3cr)</w:t>
      </w:r>
    </w:p>
    <w:p w14:paraId="3222709A" w14:textId="6D67E98D"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THEATRE 2367.02 African American Theatre History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6E46838A"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WGSST 2340 The Latina Experience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22312F02"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WGSST 2230 Gender, Sexuality and Race in Popular Culture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53E52C87"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WGSST 2317: Introduction to Gender and Cinema: offered AU/SP (3 </w:t>
      </w:r>
      <w:proofErr w:type="spellStart"/>
      <w:r w:rsidRPr="007B233E">
        <w:rPr>
          <w:rFonts w:ascii="Times New Roman" w:hAnsi="Times New Roman" w:cs="Times New Roman"/>
          <w:sz w:val="20"/>
          <w:szCs w:val="20"/>
        </w:rPr>
        <w:t>cr</w:t>
      </w:r>
      <w:proofErr w:type="spellEnd"/>
      <w:r w:rsidRPr="007B233E">
        <w:rPr>
          <w:rFonts w:ascii="Times New Roman" w:hAnsi="Times New Roman" w:cs="Times New Roman"/>
          <w:sz w:val="20"/>
          <w:szCs w:val="20"/>
        </w:rPr>
        <w:t>)</w:t>
      </w:r>
    </w:p>
    <w:p w14:paraId="19EA17DA" w14:textId="77777777" w:rsidR="00F831DC" w:rsidRPr="007B233E" w:rsidRDefault="00F831DC" w:rsidP="00F831DC">
      <w:pPr>
        <w:contextualSpacing/>
        <w:rPr>
          <w:rFonts w:ascii="Times New Roman" w:hAnsi="Times New Roman" w:cs="Times New Roman"/>
          <w:sz w:val="20"/>
          <w:szCs w:val="20"/>
        </w:rPr>
      </w:pPr>
    </w:p>
    <w:p w14:paraId="44A1D3BF" w14:textId="77777777" w:rsidR="00F831DC" w:rsidRPr="007B233E" w:rsidRDefault="00F831DC" w:rsidP="00F831DC">
      <w:pPr>
        <w:contextualSpacing/>
        <w:rPr>
          <w:rFonts w:ascii="Times New Roman" w:hAnsi="Times New Roman" w:cs="Times New Roman"/>
          <w:b/>
          <w:bCs/>
          <w:sz w:val="20"/>
          <w:szCs w:val="20"/>
        </w:rPr>
      </w:pPr>
      <w:r w:rsidRPr="007B233E">
        <w:rPr>
          <w:rFonts w:ascii="Times New Roman" w:hAnsi="Times New Roman" w:cs="Times New Roman"/>
          <w:b/>
          <w:bCs/>
          <w:sz w:val="20"/>
          <w:szCs w:val="20"/>
        </w:rPr>
        <w:t xml:space="preserve">Public Health and the Arts guidelines </w:t>
      </w:r>
    </w:p>
    <w:p w14:paraId="0F452027" w14:textId="77777777" w:rsidR="00F831DC" w:rsidRPr="007B233E" w:rsidRDefault="00F831DC" w:rsidP="00F831DC">
      <w:pPr>
        <w:contextualSpacing/>
        <w:rPr>
          <w:rFonts w:ascii="Times New Roman" w:hAnsi="Times New Roman" w:cs="Times New Roman"/>
          <w:sz w:val="20"/>
          <w:szCs w:val="20"/>
        </w:rPr>
      </w:pPr>
    </w:p>
    <w:p w14:paraId="69EF42DF"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b/>
          <w:bCs/>
          <w:i/>
          <w:sz w:val="20"/>
          <w:szCs w:val="20"/>
        </w:rPr>
        <w:t xml:space="preserve">Required for graduation </w:t>
      </w:r>
      <w:r w:rsidRPr="007B233E">
        <w:rPr>
          <w:rFonts w:ascii="Times New Roman" w:hAnsi="Times New Roman" w:cs="Times New Roman"/>
          <w:sz w:val="20"/>
          <w:szCs w:val="20"/>
        </w:rPr>
        <w:t xml:space="preserve">No </w:t>
      </w:r>
    </w:p>
    <w:p w14:paraId="1AE54286" w14:textId="77777777" w:rsidR="00F831DC" w:rsidRPr="007B233E" w:rsidRDefault="00F831DC" w:rsidP="00F831DC">
      <w:pPr>
        <w:contextualSpacing/>
        <w:rPr>
          <w:rFonts w:ascii="Times New Roman" w:hAnsi="Times New Roman" w:cs="Times New Roman"/>
          <w:sz w:val="20"/>
          <w:szCs w:val="20"/>
        </w:rPr>
      </w:pPr>
    </w:p>
    <w:p w14:paraId="6835DC87" w14:textId="53861EF3"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b/>
          <w:i/>
          <w:sz w:val="20"/>
          <w:szCs w:val="20"/>
        </w:rPr>
        <w:t xml:space="preserve">Credit hours required </w:t>
      </w:r>
      <w:r w:rsidRPr="007B233E">
        <w:rPr>
          <w:rFonts w:ascii="Times New Roman" w:hAnsi="Times New Roman" w:cs="Times New Roman"/>
          <w:sz w:val="20"/>
          <w:szCs w:val="20"/>
        </w:rPr>
        <w:t>A minimum of 1</w:t>
      </w:r>
      <w:r w:rsidR="002B06E5">
        <w:rPr>
          <w:rFonts w:ascii="Times New Roman" w:hAnsi="Times New Roman" w:cs="Times New Roman"/>
          <w:sz w:val="20"/>
          <w:szCs w:val="20"/>
        </w:rPr>
        <w:t>5</w:t>
      </w:r>
      <w:r w:rsidRPr="007B233E">
        <w:rPr>
          <w:rFonts w:ascii="Times New Roman" w:hAnsi="Times New Roman" w:cs="Times New Roman"/>
          <w:sz w:val="20"/>
          <w:szCs w:val="20"/>
        </w:rPr>
        <w:t xml:space="preserve"> </w:t>
      </w:r>
      <w:proofErr w:type="spellStart"/>
      <w:r w:rsidRPr="007B233E">
        <w:rPr>
          <w:rFonts w:ascii="Times New Roman" w:hAnsi="Times New Roman" w:cs="Times New Roman"/>
          <w:sz w:val="20"/>
          <w:szCs w:val="20"/>
        </w:rPr>
        <w:t>hrs</w:t>
      </w:r>
      <w:proofErr w:type="spellEnd"/>
      <w:r w:rsidRPr="007B233E">
        <w:rPr>
          <w:rFonts w:ascii="Times New Roman" w:hAnsi="Times New Roman" w:cs="Times New Roman"/>
          <w:sz w:val="20"/>
          <w:szCs w:val="20"/>
        </w:rPr>
        <w:t xml:space="preserve"> (some minors require more). 1000 level courses shall not be counted in the minor. At least 6 credit </w:t>
      </w:r>
      <w:proofErr w:type="spellStart"/>
      <w:r w:rsidRPr="007B233E">
        <w:rPr>
          <w:rFonts w:ascii="Times New Roman" w:hAnsi="Times New Roman" w:cs="Times New Roman"/>
          <w:sz w:val="20"/>
          <w:szCs w:val="20"/>
        </w:rPr>
        <w:t>hrs</w:t>
      </w:r>
      <w:proofErr w:type="spellEnd"/>
      <w:r w:rsidRPr="007B233E">
        <w:rPr>
          <w:rFonts w:ascii="Times New Roman" w:hAnsi="Times New Roman" w:cs="Times New Roman"/>
          <w:sz w:val="20"/>
          <w:szCs w:val="20"/>
        </w:rPr>
        <w:t xml:space="preserve"> must be upper-level courses.</w:t>
      </w:r>
    </w:p>
    <w:p w14:paraId="755A1CAD" w14:textId="77777777" w:rsidR="00F831DC" w:rsidRPr="007B233E" w:rsidRDefault="00F831DC" w:rsidP="00F831DC">
      <w:pPr>
        <w:contextualSpacing/>
        <w:rPr>
          <w:rFonts w:ascii="Times New Roman" w:hAnsi="Times New Roman" w:cs="Times New Roman"/>
          <w:sz w:val="20"/>
          <w:szCs w:val="20"/>
        </w:rPr>
      </w:pPr>
    </w:p>
    <w:p w14:paraId="1D0B1FCC"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b/>
          <w:i/>
          <w:sz w:val="20"/>
          <w:szCs w:val="20"/>
        </w:rPr>
        <w:t xml:space="preserve">Transfer and EM credit hours allowed </w:t>
      </w:r>
      <w:r w:rsidRPr="007B233E">
        <w:rPr>
          <w:rFonts w:ascii="Times New Roman" w:hAnsi="Times New Roman" w:cs="Times New Roman"/>
          <w:sz w:val="20"/>
          <w:szCs w:val="20"/>
        </w:rPr>
        <w:t xml:space="preserve">A student is permitted to </w:t>
      </w:r>
      <w:proofErr w:type="gramStart"/>
      <w:r w:rsidRPr="007B233E">
        <w:rPr>
          <w:rFonts w:ascii="Times New Roman" w:hAnsi="Times New Roman" w:cs="Times New Roman"/>
          <w:sz w:val="20"/>
          <w:szCs w:val="20"/>
        </w:rPr>
        <w:t>count up</w:t>
      </w:r>
      <w:proofErr w:type="gramEnd"/>
      <w:r w:rsidRPr="007B233E">
        <w:rPr>
          <w:rFonts w:ascii="Times New Roman" w:hAnsi="Times New Roman" w:cs="Times New Roman"/>
          <w:sz w:val="20"/>
          <w:szCs w:val="20"/>
        </w:rPr>
        <w:t xml:space="preserve"> to 6 total hours of transfer credit and/or credit by examination.</w:t>
      </w:r>
    </w:p>
    <w:p w14:paraId="4ECF8DD4" w14:textId="77777777" w:rsidR="00F831DC" w:rsidRPr="007B233E" w:rsidRDefault="00F831DC" w:rsidP="00F831DC">
      <w:pPr>
        <w:contextualSpacing/>
        <w:rPr>
          <w:rFonts w:ascii="Times New Roman" w:hAnsi="Times New Roman" w:cs="Times New Roman"/>
          <w:sz w:val="20"/>
          <w:szCs w:val="20"/>
        </w:rPr>
      </w:pPr>
    </w:p>
    <w:p w14:paraId="0B80EB1D"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b/>
          <w:i/>
          <w:sz w:val="20"/>
          <w:szCs w:val="20"/>
        </w:rPr>
        <w:t xml:space="preserve">Overlap with the GE </w:t>
      </w:r>
      <w:r w:rsidRPr="007B233E">
        <w:rPr>
          <w:rFonts w:ascii="Times New Roman" w:hAnsi="Times New Roman" w:cs="Times New Roman"/>
          <w:sz w:val="20"/>
          <w:szCs w:val="20"/>
        </w:rPr>
        <w:t>A student is permitted to overlap up to 6 credit hours between the GE and the minor.</w:t>
      </w:r>
    </w:p>
    <w:p w14:paraId="6BC87CFE" w14:textId="77777777" w:rsidR="00F831DC" w:rsidRPr="007B233E" w:rsidRDefault="00F831DC" w:rsidP="00F831DC">
      <w:pPr>
        <w:contextualSpacing/>
        <w:rPr>
          <w:rFonts w:ascii="Times New Roman" w:hAnsi="Times New Roman" w:cs="Times New Roman"/>
          <w:sz w:val="20"/>
          <w:szCs w:val="20"/>
        </w:rPr>
      </w:pPr>
    </w:p>
    <w:p w14:paraId="057004BA" w14:textId="77777777" w:rsidR="00F831DC" w:rsidRPr="007B233E" w:rsidRDefault="00F831DC" w:rsidP="00F831DC">
      <w:pPr>
        <w:contextualSpacing/>
        <w:rPr>
          <w:rFonts w:ascii="Times New Roman" w:hAnsi="Times New Roman" w:cs="Times New Roman"/>
          <w:b/>
          <w:i/>
          <w:sz w:val="20"/>
          <w:szCs w:val="20"/>
        </w:rPr>
      </w:pPr>
      <w:r w:rsidRPr="007B233E">
        <w:rPr>
          <w:rFonts w:ascii="Times New Roman" w:hAnsi="Times New Roman" w:cs="Times New Roman"/>
          <w:b/>
          <w:i/>
          <w:sz w:val="20"/>
          <w:szCs w:val="20"/>
        </w:rPr>
        <w:t xml:space="preserve">Overlap with the major and additional minor(s)  </w:t>
      </w:r>
    </w:p>
    <w:p w14:paraId="35720F24"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 The minor must be in a different subject than the major. </w:t>
      </w:r>
    </w:p>
    <w:p w14:paraId="73BB9B10"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The minor must contain a minimum of 12 hours distinct from the major and/or additional minor(s).</w:t>
      </w:r>
    </w:p>
    <w:p w14:paraId="7F389D7C" w14:textId="77777777" w:rsidR="00F831DC" w:rsidRPr="007B233E" w:rsidRDefault="00F831DC" w:rsidP="00F831DC">
      <w:pPr>
        <w:contextualSpacing/>
        <w:rPr>
          <w:rFonts w:ascii="Times New Roman" w:hAnsi="Times New Roman" w:cs="Times New Roman"/>
          <w:sz w:val="20"/>
          <w:szCs w:val="20"/>
        </w:rPr>
      </w:pPr>
    </w:p>
    <w:p w14:paraId="39FE94CF" w14:textId="77777777" w:rsidR="00F831DC" w:rsidRPr="007B233E" w:rsidRDefault="00F831DC" w:rsidP="00F831DC">
      <w:pPr>
        <w:contextualSpacing/>
        <w:rPr>
          <w:rFonts w:ascii="Times New Roman" w:hAnsi="Times New Roman" w:cs="Times New Roman"/>
          <w:b/>
          <w:i/>
          <w:sz w:val="20"/>
          <w:szCs w:val="20"/>
        </w:rPr>
      </w:pPr>
      <w:r w:rsidRPr="007B233E">
        <w:rPr>
          <w:rFonts w:ascii="Times New Roman" w:hAnsi="Times New Roman" w:cs="Times New Roman"/>
          <w:b/>
          <w:i/>
          <w:sz w:val="20"/>
          <w:szCs w:val="20"/>
        </w:rPr>
        <w:t xml:space="preserve">Grades </w:t>
      </w:r>
      <w:proofErr w:type="gramStart"/>
      <w:r w:rsidRPr="007B233E">
        <w:rPr>
          <w:rFonts w:ascii="Times New Roman" w:hAnsi="Times New Roman" w:cs="Times New Roman"/>
          <w:b/>
          <w:i/>
          <w:sz w:val="20"/>
          <w:szCs w:val="20"/>
        </w:rPr>
        <w:t>required</w:t>
      </w:r>
      <w:proofErr w:type="gramEnd"/>
      <w:r w:rsidRPr="007B233E">
        <w:rPr>
          <w:rFonts w:ascii="Times New Roman" w:hAnsi="Times New Roman" w:cs="Times New Roman"/>
          <w:b/>
          <w:i/>
          <w:sz w:val="20"/>
          <w:szCs w:val="20"/>
        </w:rPr>
        <w:t xml:space="preserve"> </w:t>
      </w:r>
    </w:p>
    <w:p w14:paraId="769F9F4A"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 Minimum C- for a course to be counted on the minor. </w:t>
      </w:r>
    </w:p>
    <w:p w14:paraId="64AECEC5"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 Minimum 2.00 cumulative point-hour ratio required for the minor. </w:t>
      </w:r>
    </w:p>
    <w:p w14:paraId="213F4332"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 Course work graded Pass/Non-Pass cannot count on the minor. </w:t>
      </w:r>
    </w:p>
    <w:p w14:paraId="130190A9"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No more than 3 credit hours of course work graded Satisfactory/Unsatisfactory may count toward the minor.</w:t>
      </w:r>
    </w:p>
    <w:p w14:paraId="3E175F6A" w14:textId="77777777" w:rsidR="00F831DC" w:rsidRPr="007B233E" w:rsidRDefault="00F831DC" w:rsidP="00F831DC">
      <w:pPr>
        <w:contextualSpacing/>
        <w:rPr>
          <w:rFonts w:ascii="Times New Roman" w:hAnsi="Times New Roman" w:cs="Times New Roman"/>
          <w:sz w:val="20"/>
          <w:szCs w:val="20"/>
        </w:rPr>
      </w:pPr>
    </w:p>
    <w:p w14:paraId="21B42BF1"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b/>
          <w:i/>
          <w:sz w:val="20"/>
          <w:szCs w:val="20"/>
        </w:rPr>
        <w:t>X193 credits</w:t>
      </w:r>
      <w:r w:rsidRPr="007B233E">
        <w:rPr>
          <w:rFonts w:ascii="Times New Roman" w:hAnsi="Times New Roman" w:cs="Times New Roman"/>
          <w:sz w:val="20"/>
          <w:szCs w:val="20"/>
        </w:rPr>
        <w:t xml:space="preserve"> No more than 3 credit hours.</w:t>
      </w:r>
    </w:p>
    <w:p w14:paraId="18068C81" w14:textId="77777777" w:rsidR="00F831DC" w:rsidRPr="007B233E" w:rsidRDefault="00F831DC" w:rsidP="00F831DC">
      <w:pPr>
        <w:contextualSpacing/>
        <w:rPr>
          <w:rFonts w:ascii="Times New Roman" w:hAnsi="Times New Roman" w:cs="Times New Roman"/>
          <w:sz w:val="20"/>
          <w:szCs w:val="20"/>
        </w:rPr>
      </w:pPr>
    </w:p>
    <w:p w14:paraId="64DEF0C9" w14:textId="528BC255" w:rsidR="00F831DC" w:rsidRPr="00C36A2D" w:rsidRDefault="00F831DC" w:rsidP="00F831DC">
      <w:pPr>
        <w:contextualSpacing/>
        <w:rPr>
          <w:rFonts w:ascii="Times New Roman" w:hAnsi="Times New Roman" w:cs="Times New Roman"/>
          <w:sz w:val="20"/>
          <w:szCs w:val="20"/>
        </w:rPr>
      </w:pPr>
      <w:r w:rsidRPr="00C36A2D">
        <w:rPr>
          <w:rFonts w:ascii="Times New Roman" w:hAnsi="Times New Roman" w:cs="Times New Roman"/>
          <w:b/>
          <w:i/>
          <w:sz w:val="20"/>
          <w:szCs w:val="20"/>
        </w:rPr>
        <w:t>Approval required</w:t>
      </w:r>
      <w:r w:rsidRPr="00C36A2D">
        <w:rPr>
          <w:rFonts w:ascii="Times New Roman" w:hAnsi="Times New Roman" w:cs="Times New Roman"/>
          <w:sz w:val="20"/>
          <w:szCs w:val="20"/>
        </w:rPr>
        <w:t xml:space="preserve"> </w:t>
      </w:r>
      <w:r w:rsidR="002B06E5" w:rsidRPr="00C36A2D">
        <w:rPr>
          <w:rFonts w:ascii="Times New Roman" w:hAnsi="Times New Roman" w:cs="Times New Roman"/>
          <w:sz w:val="20"/>
          <w:szCs w:val="20"/>
        </w:rPr>
        <w:t xml:space="preserve">No approval is required for the minor </w:t>
      </w:r>
      <w:r w:rsidRPr="00C36A2D">
        <w:rPr>
          <w:rFonts w:ascii="Times New Roman" w:hAnsi="Times New Roman" w:cs="Times New Roman"/>
          <w:sz w:val="20"/>
          <w:szCs w:val="20"/>
        </w:rPr>
        <w:t xml:space="preserve">course work. </w:t>
      </w:r>
    </w:p>
    <w:p w14:paraId="57C845A1" w14:textId="77777777" w:rsidR="00F831DC" w:rsidRPr="00C36A2D" w:rsidRDefault="00F831DC" w:rsidP="00F831DC">
      <w:pPr>
        <w:contextualSpacing/>
        <w:rPr>
          <w:rFonts w:ascii="Times New Roman" w:hAnsi="Times New Roman" w:cs="Times New Roman"/>
          <w:sz w:val="20"/>
          <w:szCs w:val="20"/>
        </w:rPr>
      </w:pPr>
    </w:p>
    <w:p w14:paraId="39241FEF" w14:textId="77777777" w:rsidR="00F831DC" w:rsidRPr="00C36A2D" w:rsidRDefault="00F831DC" w:rsidP="00F831DC">
      <w:pPr>
        <w:contextualSpacing/>
        <w:rPr>
          <w:rFonts w:ascii="Times New Roman" w:hAnsi="Times New Roman" w:cs="Times New Roman"/>
          <w:sz w:val="20"/>
          <w:szCs w:val="20"/>
        </w:rPr>
      </w:pPr>
      <w:r w:rsidRPr="00C36A2D">
        <w:rPr>
          <w:rFonts w:ascii="Times New Roman" w:hAnsi="Times New Roman" w:cs="Times New Roman"/>
          <w:b/>
          <w:i/>
          <w:sz w:val="20"/>
          <w:szCs w:val="20"/>
        </w:rPr>
        <w:t>Filing the minor program form</w:t>
      </w:r>
      <w:r w:rsidRPr="00C36A2D">
        <w:rPr>
          <w:rFonts w:ascii="Times New Roman" w:hAnsi="Times New Roman" w:cs="Times New Roman"/>
          <w:sz w:val="20"/>
          <w:szCs w:val="20"/>
        </w:rPr>
        <w:t xml:space="preserve"> </w:t>
      </w:r>
      <w:proofErr w:type="gramStart"/>
      <w:r w:rsidRPr="00C36A2D">
        <w:rPr>
          <w:rFonts w:ascii="Times New Roman" w:hAnsi="Times New Roman" w:cs="Times New Roman"/>
          <w:sz w:val="20"/>
          <w:szCs w:val="20"/>
        </w:rPr>
        <w:t>The</w:t>
      </w:r>
      <w:proofErr w:type="gramEnd"/>
      <w:r w:rsidRPr="00C36A2D">
        <w:rPr>
          <w:rFonts w:ascii="Times New Roman" w:hAnsi="Times New Roman" w:cs="Times New Roman"/>
          <w:sz w:val="20"/>
          <w:szCs w:val="20"/>
        </w:rPr>
        <w:t xml:space="preserve"> minor program form must be filed at least by the time the graduation application is submitted to a college/school counselor. </w:t>
      </w:r>
    </w:p>
    <w:p w14:paraId="39E9E3A0" w14:textId="77777777" w:rsidR="00F831DC" w:rsidRPr="00C36A2D" w:rsidRDefault="00F831DC" w:rsidP="00F831DC">
      <w:pPr>
        <w:contextualSpacing/>
        <w:rPr>
          <w:rFonts w:ascii="Times New Roman" w:hAnsi="Times New Roman" w:cs="Times New Roman"/>
          <w:sz w:val="20"/>
          <w:szCs w:val="20"/>
        </w:rPr>
      </w:pPr>
    </w:p>
    <w:p w14:paraId="5A97B4C0" w14:textId="17F3667F" w:rsidR="00F831DC" w:rsidRPr="007B233E" w:rsidRDefault="00F831DC" w:rsidP="002B06E5">
      <w:pPr>
        <w:contextualSpacing/>
        <w:rPr>
          <w:rFonts w:ascii="Times New Roman" w:hAnsi="Times New Roman" w:cs="Times New Roman"/>
          <w:sz w:val="20"/>
          <w:szCs w:val="20"/>
        </w:rPr>
      </w:pPr>
      <w:r w:rsidRPr="00C36A2D">
        <w:rPr>
          <w:rFonts w:ascii="Times New Roman" w:hAnsi="Times New Roman" w:cs="Times New Roman"/>
          <w:b/>
          <w:i/>
          <w:sz w:val="20"/>
          <w:szCs w:val="20"/>
        </w:rPr>
        <w:t>Changing the minor</w:t>
      </w:r>
      <w:r w:rsidRPr="00C36A2D">
        <w:rPr>
          <w:rFonts w:ascii="Times New Roman" w:hAnsi="Times New Roman" w:cs="Times New Roman"/>
          <w:sz w:val="20"/>
          <w:szCs w:val="20"/>
        </w:rPr>
        <w:t xml:space="preserve"> Once the minor program is filed in the college office, any changes must be approved by</w:t>
      </w:r>
      <w:r w:rsidR="002B06E5" w:rsidRPr="00C36A2D">
        <w:rPr>
          <w:rFonts w:ascii="Times New Roman" w:hAnsi="Times New Roman" w:cs="Times New Roman"/>
          <w:sz w:val="20"/>
          <w:szCs w:val="20"/>
        </w:rPr>
        <w:t xml:space="preserve"> both participating colleges.</w:t>
      </w:r>
    </w:p>
    <w:p w14:paraId="08FE0132" w14:textId="77777777" w:rsidR="00F831DC" w:rsidRPr="007B233E" w:rsidRDefault="00F831DC" w:rsidP="00F831DC">
      <w:pPr>
        <w:contextualSpacing/>
        <w:rPr>
          <w:rFonts w:ascii="Times New Roman" w:hAnsi="Times New Roman" w:cs="Times New Roman"/>
          <w:sz w:val="20"/>
          <w:szCs w:val="20"/>
        </w:rPr>
      </w:pPr>
    </w:p>
    <w:p w14:paraId="13808DAB" w14:textId="77777777" w:rsidR="00F831DC" w:rsidRDefault="00F831DC" w:rsidP="00F831DC">
      <w:pPr>
        <w:contextualSpacing/>
        <w:rPr>
          <w:rFonts w:ascii="Times New Roman" w:hAnsi="Times New Roman" w:cs="Times New Roman"/>
          <w:sz w:val="20"/>
          <w:szCs w:val="20"/>
        </w:rPr>
      </w:pPr>
    </w:p>
    <w:p w14:paraId="45C79CEE" w14:textId="77777777" w:rsidR="00F831DC" w:rsidRPr="007B233E" w:rsidRDefault="00F831DC" w:rsidP="00F831DC">
      <w:pPr>
        <w:contextualSpacing/>
        <w:rPr>
          <w:rFonts w:ascii="Times New Roman" w:hAnsi="Times New Roman" w:cs="Times New Roman"/>
          <w:b/>
          <w:i/>
          <w:sz w:val="20"/>
          <w:szCs w:val="20"/>
        </w:rPr>
      </w:pPr>
      <w:r w:rsidRPr="007B233E">
        <w:rPr>
          <w:rFonts w:ascii="Times New Roman" w:hAnsi="Times New Roman" w:cs="Times New Roman"/>
          <w:b/>
          <w:i/>
          <w:sz w:val="20"/>
          <w:szCs w:val="20"/>
        </w:rPr>
        <w:t>Participating Colleges</w:t>
      </w:r>
    </w:p>
    <w:p w14:paraId="15DC3F10"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College of Arts and Sciences</w:t>
      </w:r>
    </w:p>
    <w:p w14:paraId="3D6C122B"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Curriculum and Assessment Services</w:t>
      </w:r>
    </w:p>
    <w:p w14:paraId="7601CECA"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154 Denney Hall</w:t>
      </w:r>
    </w:p>
    <w:p w14:paraId="3E670D0D"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64 Annie &amp; John Glenn Ave</w:t>
      </w:r>
    </w:p>
    <w:p w14:paraId="126C7455"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http://artsandsciences.osu.edu</w:t>
      </w:r>
    </w:p>
    <w:p w14:paraId="65B794BA" w14:textId="77777777" w:rsidR="00F831DC" w:rsidRPr="007B233E" w:rsidRDefault="00F831DC" w:rsidP="00F831DC">
      <w:pPr>
        <w:contextualSpacing/>
        <w:rPr>
          <w:rFonts w:ascii="Times New Roman" w:hAnsi="Times New Roman" w:cs="Times New Roman"/>
          <w:sz w:val="20"/>
          <w:szCs w:val="20"/>
        </w:rPr>
      </w:pPr>
    </w:p>
    <w:p w14:paraId="4ED19815" w14:textId="77777777" w:rsidR="00F831DC" w:rsidRPr="007B233E" w:rsidRDefault="00F831DC" w:rsidP="00F831DC">
      <w:pPr>
        <w:contextualSpacing/>
        <w:rPr>
          <w:rFonts w:ascii="Times New Roman" w:hAnsi="Times New Roman" w:cs="Times New Roman"/>
          <w:sz w:val="20"/>
          <w:szCs w:val="20"/>
        </w:rPr>
      </w:pPr>
      <w:r>
        <w:rPr>
          <w:rFonts w:ascii="Times New Roman" w:hAnsi="Times New Roman" w:cs="Times New Roman"/>
          <w:sz w:val="20"/>
          <w:szCs w:val="20"/>
        </w:rPr>
        <w:t>C</w:t>
      </w:r>
      <w:r w:rsidRPr="007B233E">
        <w:rPr>
          <w:rFonts w:ascii="Times New Roman" w:hAnsi="Times New Roman" w:cs="Times New Roman"/>
          <w:sz w:val="20"/>
          <w:szCs w:val="20"/>
        </w:rPr>
        <w:t>ollege of Public Health</w:t>
      </w:r>
    </w:p>
    <w:p w14:paraId="59C448C6"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Office of Academic Programs and Student Services </w:t>
      </w:r>
    </w:p>
    <w:p w14:paraId="5A28CA64"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100 </w:t>
      </w:r>
      <w:proofErr w:type="spellStart"/>
      <w:r w:rsidRPr="007B233E">
        <w:rPr>
          <w:rFonts w:ascii="Times New Roman" w:hAnsi="Times New Roman" w:cs="Times New Roman"/>
          <w:sz w:val="20"/>
          <w:szCs w:val="20"/>
        </w:rPr>
        <w:t>Cunz</w:t>
      </w:r>
      <w:proofErr w:type="spellEnd"/>
      <w:r w:rsidRPr="007B233E">
        <w:rPr>
          <w:rFonts w:ascii="Times New Roman" w:hAnsi="Times New Roman" w:cs="Times New Roman"/>
          <w:sz w:val="20"/>
          <w:szCs w:val="20"/>
        </w:rPr>
        <w:t xml:space="preserve"> Hall</w:t>
      </w:r>
    </w:p>
    <w:p w14:paraId="69E93ED5" w14:textId="77777777"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1841 Neil Avenue</w:t>
      </w:r>
    </w:p>
    <w:p w14:paraId="6B96B76C" w14:textId="77777777" w:rsidR="00F831DC" w:rsidRDefault="00F831DC" w:rsidP="00F831DC">
      <w:pPr>
        <w:contextualSpacing/>
        <w:rPr>
          <w:rFonts w:ascii="Times New Roman" w:hAnsi="Times New Roman" w:cs="Times New Roman"/>
          <w:sz w:val="20"/>
          <w:szCs w:val="20"/>
        </w:rPr>
        <w:sectPr w:rsidR="00F831DC" w:rsidSect="00F831DC">
          <w:type w:val="continuous"/>
          <w:pgSz w:w="12240" w:h="15840"/>
          <w:pgMar w:top="1440" w:right="1080" w:bottom="1440" w:left="1080" w:header="432" w:footer="432" w:gutter="0"/>
          <w:cols w:num="2" w:space="720"/>
          <w:docGrid w:linePitch="360"/>
        </w:sectPr>
      </w:pPr>
      <w:r w:rsidRPr="007B233E">
        <w:rPr>
          <w:rFonts w:ascii="Times New Roman" w:hAnsi="Times New Roman" w:cs="Times New Roman"/>
          <w:sz w:val="20"/>
          <w:szCs w:val="20"/>
        </w:rPr>
        <w:t>https://cph.osu.edu/</w:t>
      </w:r>
    </w:p>
    <w:p w14:paraId="341C6FC9" w14:textId="4F6833C4" w:rsidR="00F831DC" w:rsidRPr="007B233E" w:rsidRDefault="00F831DC" w:rsidP="00F831DC">
      <w:pPr>
        <w:contextualSpacing/>
        <w:rPr>
          <w:rFonts w:ascii="Times New Roman" w:hAnsi="Times New Roman" w:cs="Times New Roman"/>
          <w:sz w:val="20"/>
          <w:szCs w:val="20"/>
        </w:rPr>
      </w:pPr>
      <w:r w:rsidRPr="007B233E">
        <w:rPr>
          <w:rFonts w:ascii="Times New Roman" w:hAnsi="Times New Roman" w:cs="Times New Roman"/>
          <w:sz w:val="20"/>
          <w:szCs w:val="20"/>
        </w:rPr>
        <w:t xml:space="preserve"> </w:t>
      </w:r>
    </w:p>
    <w:p w14:paraId="3BE0FD04" w14:textId="7BA0AF10" w:rsidR="00B468A4" w:rsidRPr="00B468A4" w:rsidRDefault="00B468A4">
      <w:pPr>
        <w:rPr>
          <w:rFonts w:cstheme="minorHAnsi"/>
          <w:b/>
          <w:bCs/>
          <w:sz w:val="24"/>
          <w:szCs w:val="24"/>
          <w:u w:val="single"/>
        </w:rPr>
      </w:pPr>
      <w:r w:rsidRPr="00B468A4">
        <w:rPr>
          <w:rFonts w:cstheme="minorHAnsi"/>
          <w:b/>
          <w:bCs/>
          <w:sz w:val="24"/>
          <w:szCs w:val="24"/>
          <w:u w:val="single"/>
        </w:rPr>
        <w:br w:type="page"/>
      </w:r>
    </w:p>
    <w:p w14:paraId="0DEFB121" w14:textId="2161B171" w:rsidR="00A94E81" w:rsidRDefault="007D4FAD" w:rsidP="00C23C8B">
      <w:pPr>
        <w:rPr>
          <w:rFonts w:cstheme="minorHAnsi"/>
          <w:b/>
          <w:bCs/>
          <w:sz w:val="24"/>
          <w:szCs w:val="24"/>
        </w:rPr>
      </w:pPr>
      <w:r>
        <w:rPr>
          <w:rFonts w:cstheme="minorHAnsi"/>
          <w:b/>
          <w:bCs/>
          <w:sz w:val="24"/>
          <w:szCs w:val="24"/>
        </w:rPr>
        <w:lastRenderedPageBreak/>
        <w:t>References</w:t>
      </w:r>
    </w:p>
    <w:p w14:paraId="05DC823A" w14:textId="6C45A98E" w:rsidR="0052116B" w:rsidRDefault="0052116B" w:rsidP="00493744">
      <w:pPr>
        <w:pStyle w:val="ListParagraph"/>
        <w:numPr>
          <w:ilvl w:val="0"/>
          <w:numId w:val="11"/>
        </w:numPr>
        <w:rPr>
          <w:rFonts w:cstheme="minorHAnsi"/>
          <w:bCs/>
          <w:sz w:val="24"/>
          <w:szCs w:val="24"/>
        </w:rPr>
      </w:pPr>
      <w:r>
        <w:rPr>
          <w:rFonts w:cstheme="minorHAnsi"/>
          <w:bCs/>
          <w:sz w:val="24"/>
          <w:szCs w:val="24"/>
        </w:rPr>
        <w:t xml:space="preserve">Smith MR, Young K. Public Health Programs See Surge in Students Amid </w:t>
      </w:r>
      <w:proofErr w:type="gramStart"/>
      <w:r>
        <w:rPr>
          <w:rFonts w:cstheme="minorHAnsi"/>
          <w:bCs/>
          <w:sz w:val="24"/>
          <w:szCs w:val="24"/>
        </w:rPr>
        <w:t>Pandemic</w:t>
      </w:r>
      <w:proofErr w:type="gramEnd"/>
      <w:r>
        <w:rPr>
          <w:rFonts w:cstheme="minorHAnsi"/>
          <w:bCs/>
          <w:sz w:val="24"/>
          <w:szCs w:val="24"/>
        </w:rPr>
        <w:t xml:space="preserve">. The Associated Press, November 17, 2020. </w:t>
      </w:r>
      <w:hyperlink r:id="rId11" w:history="1">
        <w:r w:rsidRPr="004172A7">
          <w:rPr>
            <w:rStyle w:val="Hyperlink"/>
            <w:rFonts w:cstheme="minorHAnsi"/>
            <w:bCs/>
            <w:sz w:val="24"/>
            <w:szCs w:val="24"/>
          </w:rPr>
          <w:t>https://khn.org/news/public-health-degree-programs-see-surge-in-students-amid-pandemic/</w:t>
        </w:r>
      </w:hyperlink>
      <w:r>
        <w:rPr>
          <w:rFonts w:cstheme="minorHAnsi"/>
          <w:bCs/>
          <w:sz w:val="24"/>
          <w:szCs w:val="24"/>
        </w:rPr>
        <w:t xml:space="preserve"> Accessed January 13, 2021.</w:t>
      </w:r>
    </w:p>
    <w:p w14:paraId="47869EA1" w14:textId="1684282A" w:rsidR="0052116B" w:rsidRDefault="0052116B" w:rsidP="00493744">
      <w:pPr>
        <w:pStyle w:val="ListParagraph"/>
        <w:numPr>
          <w:ilvl w:val="0"/>
          <w:numId w:val="11"/>
        </w:numPr>
        <w:rPr>
          <w:rFonts w:cstheme="minorHAnsi"/>
          <w:bCs/>
          <w:sz w:val="24"/>
          <w:szCs w:val="24"/>
        </w:rPr>
      </w:pPr>
      <w:r>
        <w:rPr>
          <w:rFonts w:cstheme="minorHAnsi"/>
          <w:bCs/>
          <w:sz w:val="24"/>
          <w:szCs w:val="24"/>
        </w:rPr>
        <w:t xml:space="preserve">Murphy B. Applications to medical school up big. Is it the “Fauci effect”? American Medical Association. December 18, 2020. </w:t>
      </w:r>
      <w:hyperlink r:id="rId12" w:history="1">
        <w:r w:rsidRPr="004172A7">
          <w:rPr>
            <w:rStyle w:val="Hyperlink"/>
            <w:rFonts w:cstheme="minorHAnsi"/>
            <w:bCs/>
            <w:sz w:val="24"/>
            <w:szCs w:val="24"/>
          </w:rPr>
          <w:t>https://www.ama-assn.org/residents-students/preparing-medical-school/applications-medical-school-big-it-fauci-effect</w:t>
        </w:r>
      </w:hyperlink>
      <w:r>
        <w:rPr>
          <w:rFonts w:cstheme="minorHAnsi"/>
          <w:bCs/>
          <w:sz w:val="24"/>
          <w:szCs w:val="24"/>
        </w:rPr>
        <w:t>. Accessed January 13, 2021.</w:t>
      </w:r>
    </w:p>
    <w:p w14:paraId="4A5E6FB2" w14:textId="100E0B84" w:rsidR="00C23C8B" w:rsidRPr="00493744" w:rsidRDefault="00C23C8B" w:rsidP="00493744">
      <w:pPr>
        <w:pStyle w:val="ListParagraph"/>
        <w:numPr>
          <w:ilvl w:val="0"/>
          <w:numId w:val="11"/>
        </w:numPr>
        <w:rPr>
          <w:rFonts w:cstheme="minorHAnsi"/>
          <w:bCs/>
          <w:sz w:val="24"/>
          <w:szCs w:val="24"/>
        </w:rPr>
      </w:pPr>
      <w:r w:rsidRPr="00493744">
        <w:rPr>
          <w:rFonts w:cstheme="minorHAnsi"/>
          <w:bCs/>
          <w:sz w:val="24"/>
          <w:szCs w:val="24"/>
        </w:rPr>
        <w:t>DeSalvo KB, O’Carroll PW, Koo D, Auerbach JM, Monroe JA. Public Health 3.0: Time for an Upgrade. American Journal of Public Health, 2016; 106(4): 621-622.</w:t>
      </w:r>
    </w:p>
    <w:p w14:paraId="77CFA070" w14:textId="77777777" w:rsidR="0091275A" w:rsidRDefault="00C23C8B" w:rsidP="0091275A">
      <w:pPr>
        <w:pStyle w:val="ListParagraph"/>
        <w:numPr>
          <w:ilvl w:val="0"/>
          <w:numId w:val="11"/>
        </w:numPr>
        <w:rPr>
          <w:rFonts w:cstheme="minorHAnsi"/>
          <w:bCs/>
          <w:sz w:val="24"/>
          <w:szCs w:val="24"/>
        </w:rPr>
      </w:pPr>
      <w:proofErr w:type="spellStart"/>
      <w:r w:rsidRPr="00493744">
        <w:rPr>
          <w:rFonts w:cstheme="minorHAnsi"/>
          <w:bCs/>
          <w:sz w:val="24"/>
          <w:szCs w:val="24"/>
        </w:rPr>
        <w:t>Sonke</w:t>
      </w:r>
      <w:proofErr w:type="spellEnd"/>
      <w:r w:rsidRPr="00493744">
        <w:rPr>
          <w:rFonts w:cstheme="minorHAnsi"/>
          <w:bCs/>
          <w:sz w:val="24"/>
          <w:szCs w:val="24"/>
        </w:rPr>
        <w:t xml:space="preserve">, J., Golden, T., Francois, S., Hand, J., Chandra, A., Clemmons, L., </w:t>
      </w:r>
      <w:proofErr w:type="spellStart"/>
      <w:r w:rsidRPr="00493744">
        <w:rPr>
          <w:rFonts w:cstheme="minorHAnsi"/>
          <w:bCs/>
          <w:sz w:val="24"/>
          <w:szCs w:val="24"/>
        </w:rPr>
        <w:t>Fakunle</w:t>
      </w:r>
      <w:proofErr w:type="spellEnd"/>
      <w:r w:rsidRPr="00493744">
        <w:rPr>
          <w:rFonts w:cstheme="minorHAnsi"/>
          <w:bCs/>
          <w:sz w:val="24"/>
          <w:szCs w:val="24"/>
        </w:rPr>
        <w:t>, D., Jackson, M.R.,</w:t>
      </w:r>
    </w:p>
    <w:p w14:paraId="37F0FA99" w14:textId="1AF50EAA" w:rsidR="007D4FAD" w:rsidRDefault="00C23C8B" w:rsidP="0091275A">
      <w:pPr>
        <w:pStyle w:val="ListParagraph"/>
        <w:rPr>
          <w:rFonts w:cstheme="minorHAnsi"/>
          <w:bCs/>
          <w:sz w:val="24"/>
          <w:szCs w:val="24"/>
        </w:rPr>
      </w:pPr>
      <w:proofErr w:type="spellStart"/>
      <w:r w:rsidRPr="0091275A">
        <w:rPr>
          <w:rFonts w:cstheme="minorHAnsi"/>
          <w:bCs/>
          <w:sz w:val="24"/>
          <w:szCs w:val="24"/>
        </w:rPr>
        <w:t>Magsamen</w:t>
      </w:r>
      <w:proofErr w:type="spellEnd"/>
      <w:r w:rsidRPr="0091275A">
        <w:rPr>
          <w:rFonts w:cstheme="minorHAnsi"/>
          <w:bCs/>
          <w:sz w:val="24"/>
          <w:szCs w:val="24"/>
        </w:rPr>
        <w:t xml:space="preserve">, S., Rubin, V., </w:t>
      </w:r>
      <w:proofErr w:type="spellStart"/>
      <w:r w:rsidRPr="0091275A">
        <w:rPr>
          <w:rFonts w:cstheme="minorHAnsi"/>
          <w:bCs/>
          <w:sz w:val="24"/>
          <w:szCs w:val="24"/>
        </w:rPr>
        <w:t>Sams</w:t>
      </w:r>
      <w:proofErr w:type="spellEnd"/>
      <w:r w:rsidRPr="0091275A">
        <w:rPr>
          <w:rFonts w:cstheme="minorHAnsi"/>
          <w:bCs/>
          <w:sz w:val="24"/>
          <w:szCs w:val="24"/>
        </w:rPr>
        <w:t>, K., Springs, S. (2019). Creating Healthy Communities through Cross-Sector Collaboration [White paper]. University of Florida Center for Arts in Medicine / ArtPlace America.</w:t>
      </w:r>
    </w:p>
    <w:p w14:paraId="0486626D" w14:textId="49EEED99" w:rsidR="009E44BE" w:rsidRPr="009E44BE" w:rsidRDefault="009E44BE" w:rsidP="009E44BE">
      <w:pPr>
        <w:pStyle w:val="ListParagraph"/>
        <w:numPr>
          <w:ilvl w:val="0"/>
          <w:numId w:val="11"/>
        </w:numPr>
        <w:rPr>
          <w:rFonts w:cstheme="minorHAnsi"/>
          <w:bCs/>
          <w:sz w:val="24"/>
          <w:szCs w:val="24"/>
        </w:rPr>
      </w:pPr>
      <w:proofErr w:type="spellStart"/>
      <w:r w:rsidRPr="009E44BE">
        <w:rPr>
          <w:rFonts w:cstheme="minorHAnsi"/>
          <w:bCs/>
          <w:sz w:val="24"/>
          <w:szCs w:val="24"/>
        </w:rPr>
        <w:t>Skorton</w:t>
      </w:r>
      <w:proofErr w:type="spellEnd"/>
      <w:r w:rsidRPr="009E44BE">
        <w:rPr>
          <w:rFonts w:cstheme="minorHAnsi"/>
          <w:bCs/>
          <w:sz w:val="24"/>
          <w:szCs w:val="24"/>
        </w:rPr>
        <w:t xml:space="preserve"> D, Bear A, Editors. National Academies of Sciences, Engineering, and Medicine</w:t>
      </w:r>
      <w:r>
        <w:rPr>
          <w:rFonts w:cstheme="minorHAnsi"/>
          <w:bCs/>
          <w:sz w:val="24"/>
          <w:szCs w:val="24"/>
        </w:rPr>
        <w:t>.</w:t>
      </w:r>
      <w:r w:rsidRPr="009E44BE">
        <w:rPr>
          <w:rFonts w:cstheme="minorHAnsi"/>
          <w:bCs/>
          <w:sz w:val="24"/>
          <w:szCs w:val="24"/>
        </w:rPr>
        <w:t xml:space="preserve"> 2018. The Integration of the Humanities and Arts with Sciences, Engineering, and Medicine in Higher</w:t>
      </w:r>
      <w:r>
        <w:rPr>
          <w:rFonts w:cstheme="minorHAnsi"/>
          <w:bCs/>
          <w:sz w:val="24"/>
          <w:szCs w:val="24"/>
        </w:rPr>
        <w:t xml:space="preserve"> </w:t>
      </w:r>
      <w:r w:rsidRPr="009E44BE">
        <w:rPr>
          <w:rFonts w:cstheme="minorHAnsi"/>
          <w:bCs/>
          <w:sz w:val="24"/>
          <w:szCs w:val="24"/>
        </w:rPr>
        <w:t>Education: Branches from the Same Tree. Washington, DC: The National Academies</w:t>
      </w:r>
      <w:r>
        <w:rPr>
          <w:rFonts w:cstheme="minorHAnsi"/>
          <w:bCs/>
          <w:sz w:val="24"/>
          <w:szCs w:val="24"/>
        </w:rPr>
        <w:t xml:space="preserve"> </w:t>
      </w:r>
      <w:r w:rsidRPr="009E44BE">
        <w:rPr>
          <w:rFonts w:cstheme="minorHAnsi"/>
          <w:bCs/>
          <w:sz w:val="24"/>
          <w:szCs w:val="24"/>
        </w:rPr>
        <w:t xml:space="preserve">Press. </w:t>
      </w:r>
      <w:hyperlink r:id="rId13" w:history="1">
        <w:r w:rsidRPr="006048F4">
          <w:rPr>
            <w:rStyle w:val="Hyperlink"/>
            <w:rFonts w:cstheme="minorHAnsi"/>
            <w:bCs/>
            <w:sz w:val="24"/>
            <w:szCs w:val="24"/>
          </w:rPr>
          <w:t>https://doi.org/10.17226/24988</w:t>
        </w:r>
      </w:hyperlink>
      <w:r w:rsidRPr="009E44BE">
        <w:rPr>
          <w:rFonts w:cstheme="minorHAnsi"/>
          <w:bCs/>
          <w:sz w:val="24"/>
          <w:szCs w:val="24"/>
        </w:rPr>
        <w:t>.</w:t>
      </w:r>
      <w:r>
        <w:rPr>
          <w:rFonts w:cstheme="minorHAnsi"/>
          <w:bCs/>
          <w:sz w:val="24"/>
          <w:szCs w:val="24"/>
        </w:rPr>
        <w:t xml:space="preserve"> </w:t>
      </w:r>
    </w:p>
    <w:p w14:paraId="5D5A910C" w14:textId="16FD0A72" w:rsidR="0091275A" w:rsidRPr="0091275A" w:rsidRDefault="0091275A" w:rsidP="0091275A">
      <w:pPr>
        <w:pStyle w:val="ListParagraph"/>
        <w:numPr>
          <w:ilvl w:val="0"/>
          <w:numId w:val="11"/>
        </w:numPr>
        <w:rPr>
          <w:rFonts w:cstheme="minorHAnsi"/>
          <w:bCs/>
          <w:sz w:val="24"/>
          <w:szCs w:val="24"/>
        </w:rPr>
      </w:pPr>
      <w:r>
        <w:rPr>
          <w:rFonts w:cstheme="minorHAnsi"/>
          <w:bCs/>
          <w:sz w:val="24"/>
          <w:szCs w:val="24"/>
        </w:rPr>
        <w:t xml:space="preserve">Healthy People 2000. Centers for Disease Control and Prevention. </w:t>
      </w:r>
      <w:hyperlink r:id="rId14" w:history="1">
        <w:r w:rsidRPr="001B2482">
          <w:rPr>
            <w:rStyle w:val="Hyperlink"/>
            <w:rFonts w:cstheme="minorHAnsi"/>
            <w:bCs/>
            <w:sz w:val="24"/>
            <w:szCs w:val="24"/>
          </w:rPr>
          <w:t>https://www.cdc.gov/nchs/healthy_people/hp2000.htm</w:t>
        </w:r>
      </w:hyperlink>
      <w:r>
        <w:rPr>
          <w:rFonts w:cstheme="minorHAnsi"/>
          <w:bCs/>
          <w:sz w:val="24"/>
          <w:szCs w:val="24"/>
        </w:rPr>
        <w:t>. Accessed 1/10/2021.</w:t>
      </w:r>
    </w:p>
    <w:p w14:paraId="2D8AC200" w14:textId="3B699A8B" w:rsidR="0091275A" w:rsidRPr="0091275A" w:rsidRDefault="0091275A" w:rsidP="0091275A">
      <w:pPr>
        <w:pStyle w:val="ListParagraph"/>
        <w:numPr>
          <w:ilvl w:val="0"/>
          <w:numId w:val="11"/>
        </w:numPr>
        <w:rPr>
          <w:rFonts w:cstheme="minorHAnsi"/>
          <w:bCs/>
          <w:sz w:val="24"/>
          <w:szCs w:val="24"/>
        </w:rPr>
      </w:pPr>
      <w:proofErr w:type="spellStart"/>
      <w:r w:rsidRPr="0091275A">
        <w:rPr>
          <w:rFonts w:cstheme="minorHAnsi"/>
          <w:sz w:val="24"/>
          <w:szCs w:val="24"/>
        </w:rPr>
        <w:t>Yearby</w:t>
      </w:r>
      <w:proofErr w:type="spellEnd"/>
      <w:r w:rsidRPr="0091275A">
        <w:rPr>
          <w:rFonts w:cstheme="minorHAnsi"/>
          <w:sz w:val="24"/>
          <w:szCs w:val="24"/>
        </w:rPr>
        <w:t xml:space="preserve"> R &amp; Mohapatra S. Law, Structural Racism, and the COVID-19 Pandemic. Journal of Law and the Biosciences: </w:t>
      </w:r>
      <w:hyperlink r:id="rId15" w:history="1">
        <w:r w:rsidRPr="0091275A">
          <w:rPr>
            <w:rStyle w:val="Hyperlink"/>
            <w:rFonts w:cstheme="minorHAnsi"/>
          </w:rPr>
          <w:t>https://academic.oup.com/jlb/article/doi/10.1093/jlb/lsaa036/5849058</w:t>
        </w:r>
      </w:hyperlink>
      <w:r w:rsidRPr="0091275A">
        <w:rPr>
          <w:rFonts w:cstheme="minorHAnsi"/>
          <w:sz w:val="24"/>
          <w:szCs w:val="24"/>
        </w:rPr>
        <w:t xml:space="preserve">. </w:t>
      </w:r>
    </w:p>
    <w:p w14:paraId="48D3DD28" w14:textId="5814B90A" w:rsidR="0091275A" w:rsidRPr="0091275A" w:rsidRDefault="0091275A" w:rsidP="0091275A">
      <w:pPr>
        <w:pStyle w:val="NormalWeb"/>
        <w:numPr>
          <w:ilvl w:val="0"/>
          <w:numId w:val="11"/>
        </w:numPr>
        <w:rPr>
          <w:rFonts w:asciiTheme="minorHAnsi" w:hAnsiTheme="minorHAnsi" w:cstheme="minorHAnsi"/>
        </w:rPr>
      </w:pPr>
      <w:proofErr w:type="spellStart"/>
      <w:r w:rsidRPr="0091275A">
        <w:rPr>
          <w:rFonts w:asciiTheme="minorHAnsi" w:hAnsiTheme="minorHAnsi" w:cstheme="minorHAnsi"/>
        </w:rPr>
        <w:t>Oppel</w:t>
      </w:r>
      <w:proofErr w:type="spellEnd"/>
      <w:r w:rsidRPr="0091275A">
        <w:rPr>
          <w:rFonts w:asciiTheme="minorHAnsi" w:hAnsiTheme="minorHAnsi" w:cstheme="minorHAnsi"/>
        </w:rPr>
        <w:t xml:space="preserve"> RA, </w:t>
      </w:r>
      <w:proofErr w:type="spellStart"/>
      <w:r w:rsidRPr="0091275A">
        <w:rPr>
          <w:rFonts w:asciiTheme="minorHAnsi" w:hAnsiTheme="minorHAnsi" w:cstheme="minorHAnsi"/>
        </w:rPr>
        <w:t>Gebeloff</w:t>
      </w:r>
      <w:proofErr w:type="spellEnd"/>
      <w:r w:rsidRPr="0091275A">
        <w:rPr>
          <w:rFonts w:asciiTheme="minorHAnsi" w:hAnsiTheme="minorHAnsi" w:cstheme="minorHAnsi"/>
        </w:rPr>
        <w:t xml:space="preserve"> R, Lai KKR, Wright W, Smith M. The fullest look yet at the racial inequity of coronavirus. </w:t>
      </w:r>
      <w:r w:rsidRPr="0091275A">
        <w:rPr>
          <w:rFonts w:asciiTheme="minorHAnsi" w:hAnsiTheme="minorHAnsi" w:cstheme="minorHAnsi"/>
          <w:i/>
          <w:iCs/>
        </w:rPr>
        <w:t>The New York Times</w:t>
      </w:r>
      <w:r w:rsidRPr="0091275A">
        <w:rPr>
          <w:rFonts w:asciiTheme="minorHAnsi" w:hAnsiTheme="minorHAnsi" w:cstheme="minorHAnsi"/>
        </w:rPr>
        <w:t xml:space="preserve">. July 5, 2020 2020. Available from: </w:t>
      </w:r>
      <w:hyperlink r:id="rId16" w:tgtFrame="_blank" w:history="1">
        <w:r w:rsidRPr="0091275A">
          <w:rPr>
            <w:rStyle w:val="Hyperlink"/>
            <w:rFonts w:asciiTheme="minorHAnsi" w:hAnsiTheme="minorHAnsi" w:cstheme="minorHAnsi"/>
          </w:rPr>
          <w:t>https://www.nytimes.com/interactive/2020/07/05/us/coronavirus-latinos-african-americans-cdc-data.html?action=click&amp;module=RelatedLinks&amp;pgtype=Article</w:t>
        </w:r>
      </w:hyperlink>
      <w:r w:rsidRPr="0091275A">
        <w:rPr>
          <w:rFonts w:asciiTheme="minorHAnsi" w:hAnsiTheme="minorHAnsi" w:cstheme="minorHAnsi"/>
        </w:rPr>
        <w:t>. Accessed December 11, 2020.</w:t>
      </w:r>
    </w:p>
    <w:p w14:paraId="02D81336" w14:textId="249D1059" w:rsidR="0091275A" w:rsidRPr="0091275A" w:rsidRDefault="0091275A" w:rsidP="0091275A">
      <w:pPr>
        <w:pStyle w:val="NormalWeb"/>
        <w:numPr>
          <w:ilvl w:val="0"/>
          <w:numId w:val="11"/>
        </w:numPr>
        <w:rPr>
          <w:rFonts w:asciiTheme="minorHAnsi" w:hAnsiTheme="minorHAnsi" w:cstheme="minorHAnsi"/>
        </w:rPr>
      </w:pPr>
      <w:r w:rsidRPr="0091275A">
        <w:rPr>
          <w:rFonts w:asciiTheme="minorHAnsi" w:hAnsiTheme="minorHAnsi" w:cstheme="minorHAnsi"/>
        </w:rPr>
        <w:t xml:space="preserve">Centers for Disease Control and Prevention. Health equity considerations and racial and ethnic minority groups. </w:t>
      </w:r>
      <w:hyperlink r:id="rId17" w:tgtFrame="_blank" w:history="1">
        <w:r w:rsidRPr="0091275A">
          <w:rPr>
            <w:rStyle w:val="Hyperlink"/>
            <w:rFonts w:asciiTheme="minorHAnsi" w:hAnsiTheme="minorHAnsi" w:cstheme="minorHAnsi"/>
          </w:rPr>
          <w:t>https://www.cdc.gov/coronavirus/2019-ncov/community/health-equity/race-ethnicity.html</w:t>
        </w:r>
      </w:hyperlink>
      <w:r w:rsidRPr="0091275A">
        <w:rPr>
          <w:rFonts w:asciiTheme="minorHAnsi" w:hAnsiTheme="minorHAnsi" w:cstheme="minorHAnsi"/>
        </w:rPr>
        <w:t>. Published July 24, 2020. Updated 2020. Accessed 12/11, 2020.</w:t>
      </w:r>
    </w:p>
    <w:p w14:paraId="4D68CED7" w14:textId="74437040" w:rsidR="0091275A" w:rsidRPr="0091275A" w:rsidRDefault="0091275A" w:rsidP="0091275A">
      <w:pPr>
        <w:pStyle w:val="NormalWeb"/>
        <w:numPr>
          <w:ilvl w:val="0"/>
          <w:numId w:val="11"/>
        </w:numPr>
        <w:rPr>
          <w:rFonts w:asciiTheme="minorHAnsi" w:hAnsiTheme="minorHAnsi" w:cstheme="minorHAnsi"/>
        </w:rPr>
      </w:pPr>
      <w:proofErr w:type="spellStart"/>
      <w:r w:rsidRPr="0091275A">
        <w:rPr>
          <w:rFonts w:asciiTheme="minorHAnsi" w:hAnsiTheme="minorHAnsi" w:cstheme="minorHAnsi"/>
        </w:rPr>
        <w:t>Ogedegbe</w:t>
      </w:r>
      <w:proofErr w:type="spellEnd"/>
      <w:r w:rsidRPr="0091275A">
        <w:rPr>
          <w:rFonts w:asciiTheme="minorHAnsi" w:hAnsiTheme="minorHAnsi" w:cstheme="minorHAnsi"/>
        </w:rPr>
        <w:t xml:space="preserve"> G, </w:t>
      </w:r>
      <w:proofErr w:type="spellStart"/>
      <w:r w:rsidRPr="0091275A">
        <w:rPr>
          <w:rFonts w:asciiTheme="minorHAnsi" w:hAnsiTheme="minorHAnsi" w:cstheme="minorHAnsi"/>
        </w:rPr>
        <w:t>Ravenell</w:t>
      </w:r>
      <w:proofErr w:type="spellEnd"/>
      <w:r w:rsidRPr="0091275A">
        <w:rPr>
          <w:rFonts w:asciiTheme="minorHAnsi" w:hAnsiTheme="minorHAnsi" w:cstheme="minorHAnsi"/>
        </w:rPr>
        <w:t xml:space="preserve"> J, Adhikari S, et al. Assessment of racial/ethnic disparities in hospitalization and mortality in patients with COVID-19 in New York City. </w:t>
      </w:r>
      <w:r w:rsidRPr="0091275A">
        <w:rPr>
          <w:rFonts w:asciiTheme="minorHAnsi" w:hAnsiTheme="minorHAnsi" w:cstheme="minorHAnsi"/>
          <w:i/>
          <w:iCs/>
        </w:rPr>
        <w:t xml:space="preserve">JAMA </w:t>
      </w:r>
      <w:proofErr w:type="spellStart"/>
      <w:r w:rsidRPr="0091275A">
        <w:rPr>
          <w:rFonts w:asciiTheme="minorHAnsi" w:hAnsiTheme="minorHAnsi" w:cstheme="minorHAnsi"/>
          <w:i/>
          <w:iCs/>
        </w:rPr>
        <w:t>Netw</w:t>
      </w:r>
      <w:proofErr w:type="spellEnd"/>
      <w:r w:rsidRPr="0091275A">
        <w:rPr>
          <w:rFonts w:asciiTheme="minorHAnsi" w:hAnsiTheme="minorHAnsi" w:cstheme="minorHAnsi"/>
          <w:i/>
          <w:iCs/>
        </w:rPr>
        <w:t xml:space="preserve"> Open</w:t>
      </w:r>
      <w:r w:rsidRPr="0091275A">
        <w:rPr>
          <w:rFonts w:asciiTheme="minorHAnsi" w:hAnsiTheme="minorHAnsi" w:cstheme="minorHAnsi"/>
        </w:rPr>
        <w:t>. 2020;3(12</w:t>
      </w:r>
      <w:proofErr w:type="gramStart"/>
      <w:r w:rsidRPr="0091275A">
        <w:rPr>
          <w:rFonts w:asciiTheme="minorHAnsi" w:hAnsiTheme="minorHAnsi" w:cstheme="minorHAnsi"/>
        </w:rPr>
        <w:t>):e</w:t>
      </w:r>
      <w:proofErr w:type="gramEnd"/>
      <w:r w:rsidRPr="0091275A">
        <w:rPr>
          <w:rFonts w:asciiTheme="minorHAnsi" w:hAnsiTheme="minorHAnsi" w:cstheme="minorHAnsi"/>
        </w:rPr>
        <w:t>2026881. https://doi.org/ 10.1001/jamanetworkopen.2020.26881</w:t>
      </w:r>
    </w:p>
    <w:p w14:paraId="4640585D" w14:textId="77777777" w:rsidR="0091275A" w:rsidRPr="0091275A" w:rsidRDefault="0091275A" w:rsidP="0091275A">
      <w:pPr>
        <w:pStyle w:val="ListParagraph"/>
        <w:rPr>
          <w:rFonts w:cstheme="minorHAnsi"/>
          <w:bCs/>
          <w:sz w:val="24"/>
          <w:szCs w:val="24"/>
        </w:rPr>
      </w:pPr>
    </w:p>
    <w:sectPr w:rsidR="0091275A" w:rsidRPr="0091275A" w:rsidSect="00F831DC">
      <w:type w:val="continuous"/>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B545" w14:textId="77777777" w:rsidR="00950B02" w:rsidRDefault="00950B02" w:rsidP="00E577B0">
      <w:r>
        <w:separator/>
      </w:r>
    </w:p>
  </w:endnote>
  <w:endnote w:type="continuationSeparator" w:id="0">
    <w:p w14:paraId="00028DBF" w14:textId="77777777" w:rsidR="00950B02" w:rsidRDefault="00950B02" w:rsidP="00E5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1348118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AEE278A" w14:textId="02CBE5ED" w:rsidR="00C82789" w:rsidRPr="00C82789" w:rsidRDefault="00C82789">
            <w:pPr>
              <w:pStyle w:val="Footer"/>
              <w:jc w:val="right"/>
              <w:rPr>
                <w:sz w:val="20"/>
                <w:szCs w:val="20"/>
              </w:rPr>
            </w:pPr>
            <w:r w:rsidRPr="00C82789">
              <w:rPr>
                <w:sz w:val="20"/>
                <w:szCs w:val="20"/>
              </w:rPr>
              <w:t xml:space="preserve">Page </w:t>
            </w:r>
            <w:r w:rsidRPr="00C82789">
              <w:rPr>
                <w:b/>
                <w:bCs/>
                <w:sz w:val="20"/>
                <w:szCs w:val="20"/>
              </w:rPr>
              <w:fldChar w:fldCharType="begin"/>
            </w:r>
            <w:r w:rsidRPr="00C82789">
              <w:rPr>
                <w:b/>
                <w:bCs/>
                <w:sz w:val="20"/>
                <w:szCs w:val="20"/>
              </w:rPr>
              <w:instrText xml:space="preserve"> PAGE </w:instrText>
            </w:r>
            <w:r w:rsidRPr="00C82789">
              <w:rPr>
                <w:b/>
                <w:bCs/>
                <w:sz w:val="20"/>
                <w:szCs w:val="20"/>
              </w:rPr>
              <w:fldChar w:fldCharType="separate"/>
            </w:r>
            <w:r w:rsidR="00D068A3">
              <w:rPr>
                <w:b/>
                <w:bCs/>
                <w:noProof/>
                <w:sz w:val="20"/>
                <w:szCs w:val="20"/>
              </w:rPr>
              <w:t>3</w:t>
            </w:r>
            <w:r w:rsidRPr="00C82789">
              <w:rPr>
                <w:b/>
                <w:bCs/>
                <w:sz w:val="20"/>
                <w:szCs w:val="20"/>
              </w:rPr>
              <w:fldChar w:fldCharType="end"/>
            </w:r>
            <w:r w:rsidRPr="00C82789">
              <w:rPr>
                <w:sz w:val="20"/>
                <w:szCs w:val="20"/>
              </w:rPr>
              <w:t xml:space="preserve"> of </w:t>
            </w:r>
            <w:r w:rsidRPr="00C82789">
              <w:rPr>
                <w:b/>
                <w:bCs/>
                <w:sz w:val="20"/>
                <w:szCs w:val="20"/>
              </w:rPr>
              <w:fldChar w:fldCharType="begin"/>
            </w:r>
            <w:r w:rsidRPr="00C82789">
              <w:rPr>
                <w:b/>
                <w:bCs/>
                <w:sz w:val="20"/>
                <w:szCs w:val="20"/>
              </w:rPr>
              <w:instrText xml:space="preserve"> NUMPAGES  </w:instrText>
            </w:r>
            <w:r w:rsidRPr="00C82789">
              <w:rPr>
                <w:b/>
                <w:bCs/>
                <w:sz w:val="20"/>
                <w:szCs w:val="20"/>
              </w:rPr>
              <w:fldChar w:fldCharType="separate"/>
            </w:r>
            <w:r w:rsidR="00D068A3">
              <w:rPr>
                <w:b/>
                <w:bCs/>
                <w:noProof/>
                <w:sz w:val="20"/>
                <w:szCs w:val="20"/>
              </w:rPr>
              <w:t>3</w:t>
            </w:r>
            <w:r w:rsidRPr="00C82789">
              <w:rPr>
                <w:b/>
                <w:bCs/>
                <w:sz w:val="20"/>
                <w:szCs w:val="20"/>
              </w:rPr>
              <w:fldChar w:fldCharType="end"/>
            </w:r>
          </w:p>
        </w:sdtContent>
      </w:sdt>
    </w:sdtContent>
  </w:sdt>
  <w:p w14:paraId="27BF07E1" w14:textId="77777777" w:rsidR="00C82789" w:rsidRDefault="00C82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66C9" w14:textId="77777777" w:rsidR="00950B02" w:rsidRDefault="00950B02" w:rsidP="00E577B0">
      <w:r>
        <w:separator/>
      </w:r>
    </w:p>
  </w:footnote>
  <w:footnote w:type="continuationSeparator" w:id="0">
    <w:p w14:paraId="6F1DFBAC" w14:textId="77777777" w:rsidR="00950B02" w:rsidRDefault="00950B02" w:rsidP="00E57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0021" w14:textId="0CBD0577" w:rsidR="00E577B0" w:rsidRDefault="005920F0">
    <w:pPr>
      <w:pStyle w:val="Header"/>
    </w:pPr>
    <w:r>
      <w:rPr>
        <w:noProof/>
      </w:rPr>
      <w:pict w14:anchorId="565EC5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984407" o:spid="_x0000_s2050" type="#_x0000_t136" style="position:absolute;margin-left:0;margin-top:0;width:386.4pt;height:175.8pt;rotation:315;z-index:-251655168;mso-position-horizontal:center;mso-position-horizontal-relative:margin;mso-position-vertical:center;mso-position-vertical-relative:margin" o:allowincell="f" fillcolor="silver" stroked="f">
          <v:fill opacity=".5"/>
          <v:textpath style="font-family:&quot;Calibri&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6ACB" w14:textId="37B267D9" w:rsidR="00E577B0" w:rsidRDefault="005920F0">
    <w:pPr>
      <w:pStyle w:val="Header"/>
    </w:pPr>
    <w:r>
      <w:rPr>
        <w:noProof/>
      </w:rPr>
      <w:pict w14:anchorId="4001E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984408" o:spid="_x0000_s2051" type="#_x0000_t136" style="position:absolute;margin-left:0;margin-top:0;width:386.4pt;height:175.8pt;rotation:315;z-index:-251653120;mso-position-horizontal:center;mso-position-horizontal-relative:margin;mso-position-vertical:center;mso-position-vertical-relative:margin" o:allowincell="f" fillcolor="silver" stroked="f">
          <v:fill opacity=".5"/>
          <v:textpath style="font-family:&quot;Calibri&quot;;font-size:2in" string="DRAFT"/>
          <w10:wrap anchorx="margin" anchory="margin"/>
        </v:shape>
      </w:pict>
    </w:r>
    <w:r w:rsidR="00DB7FE6">
      <w:rPr>
        <w:sz w:val="16"/>
        <w:szCs w:val="16"/>
      </w:rPr>
      <w:t>4/</w:t>
    </w:r>
    <w:r w:rsidR="00356B3D">
      <w:rPr>
        <w:sz w:val="16"/>
        <w:szCs w:val="16"/>
      </w:rPr>
      <w:t>2</w:t>
    </w:r>
    <w:r w:rsidR="00767631">
      <w:rPr>
        <w:sz w:val="16"/>
        <w:szCs w:val="16"/>
      </w:rPr>
      <w:t>2</w:t>
    </w:r>
    <w:r w:rsidR="0091275A">
      <w:rPr>
        <w:sz w:val="16"/>
        <w:szCs w:val="16"/>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07F0" w14:textId="18938361" w:rsidR="00E577B0" w:rsidRDefault="005920F0">
    <w:pPr>
      <w:pStyle w:val="Header"/>
    </w:pPr>
    <w:r>
      <w:rPr>
        <w:noProof/>
      </w:rPr>
      <w:pict w14:anchorId="0C78F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984406" o:spid="_x0000_s2049" type="#_x0000_t136" style="position:absolute;margin-left:0;margin-top:0;width:386.4pt;height:175.8pt;rotation:315;z-index:-251657216;mso-position-horizontal:center;mso-position-horizontal-relative:margin;mso-position-vertical:center;mso-position-vertical-relative:margin" o:allowincell="f" fillcolor="silver" stroked="f">
          <v:fill opacity=".5"/>
          <v:textpath style="font-family:&quot;Calibri&quot;;font-size:2in"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4A8"/>
    <w:multiLevelType w:val="multilevel"/>
    <w:tmpl w:val="9CB8C3C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4F42E60"/>
    <w:multiLevelType w:val="hybridMultilevel"/>
    <w:tmpl w:val="CF021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F0D54"/>
    <w:multiLevelType w:val="hybridMultilevel"/>
    <w:tmpl w:val="EB8C214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0CA1ECC"/>
    <w:multiLevelType w:val="hybridMultilevel"/>
    <w:tmpl w:val="C986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411CA"/>
    <w:multiLevelType w:val="hybridMultilevel"/>
    <w:tmpl w:val="51FCBBFA"/>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31113"/>
    <w:multiLevelType w:val="hybridMultilevel"/>
    <w:tmpl w:val="5344EC1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8BA7480"/>
    <w:multiLevelType w:val="hybridMultilevel"/>
    <w:tmpl w:val="5324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60F0B"/>
    <w:multiLevelType w:val="hybridMultilevel"/>
    <w:tmpl w:val="3080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C7158"/>
    <w:multiLevelType w:val="hybridMultilevel"/>
    <w:tmpl w:val="0D5AA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54827"/>
    <w:multiLevelType w:val="multilevel"/>
    <w:tmpl w:val="8EB41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127666"/>
    <w:multiLevelType w:val="hybridMultilevel"/>
    <w:tmpl w:val="BD224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2C00BE"/>
    <w:multiLevelType w:val="hybridMultilevel"/>
    <w:tmpl w:val="29C4896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95075B0"/>
    <w:multiLevelType w:val="hybridMultilevel"/>
    <w:tmpl w:val="66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45973"/>
    <w:multiLevelType w:val="multilevel"/>
    <w:tmpl w:val="A6A0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5638A2"/>
    <w:multiLevelType w:val="hybridMultilevel"/>
    <w:tmpl w:val="B554CC8E"/>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4"/>
  </w:num>
  <w:num w:numId="4">
    <w:abstractNumId w:val="8"/>
  </w:num>
  <w:num w:numId="5">
    <w:abstractNumId w:val="7"/>
  </w:num>
  <w:num w:numId="6">
    <w:abstractNumId w:val="4"/>
  </w:num>
  <w:num w:numId="7">
    <w:abstractNumId w:val="6"/>
  </w:num>
  <w:num w:numId="8">
    <w:abstractNumId w:val="11"/>
  </w:num>
  <w:num w:numId="9">
    <w:abstractNumId w:val="2"/>
  </w:num>
  <w:num w:numId="10">
    <w:abstractNumId w:val="12"/>
  </w:num>
  <w:num w:numId="11">
    <w:abstractNumId w:val="3"/>
  </w:num>
  <w:num w:numId="12">
    <w:abstractNumId w:val="1"/>
  </w:num>
  <w:num w:numId="13">
    <w:abstractNumId w:val="1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7C5"/>
    <w:rsid w:val="00001D52"/>
    <w:rsid w:val="00004AB5"/>
    <w:rsid w:val="00006C8C"/>
    <w:rsid w:val="00011B27"/>
    <w:rsid w:val="00017043"/>
    <w:rsid w:val="00023B0A"/>
    <w:rsid w:val="000266F4"/>
    <w:rsid w:val="00036679"/>
    <w:rsid w:val="00041EEF"/>
    <w:rsid w:val="00043B4A"/>
    <w:rsid w:val="0004692E"/>
    <w:rsid w:val="00050581"/>
    <w:rsid w:val="00051867"/>
    <w:rsid w:val="00053045"/>
    <w:rsid w:val="000557B5"/>
    <w:rsid w:val="0005673C"/>
    <w:rsid w:val="00056F43"/>
    <w:rsid w:val="00056FC5"/>
    <w:rsid w:val="00057C0C"/>
    <w:rsid w:val="000668E7"/>
    <w:rsid w:val="00066D84"/>
    <w:rsid w:val="0006725D"/>
    <w:rsid w:val="00077FAF"/>
    <w:rsid w:val="000810BB"/>
    <w:rsid w:val="0008550B"/>
    <w:rsid w:val="0009429A"/>
    <w:rsid w:val="000946C8"/>
    <w:rsid w:val="000A2FDA"/>
    <w:rsid w:val="000B55BF"/>
    <w:rsid w:val="000B65FC"/>
    <w:rsid w:val="000B7ABB"/>
    <w:rsid w:val="000C1130"/>
    <w:rsid w:val="000C6C57"/>
    <w:rsid w:val="000D0B3E"/>
    <w:rsid w:val="000D0B64"/>
    <w:rsid w:val="000D17D2"/>
    <w:rsid w:val="000D1D2F"/>
    <w:rsid w:val="000E672F"/>
    <w:rsid w:val="001010D0"/>
    <w:rsid w:val="00105DBC"/>
    <w:rsid w:val="00107DD1"/>
    <w:rsid w:val="00110942"/>
    <w:rsid w:val="00110D22"/>
    <w:rsid w:val="0011278C"/>
    <w:rsid w:val="001268A0"/>
    <w:rsid w:val="00130E4C"/>
    <w:rsid w:val="001355F4"/>
    <w:rsid w:val="001361B0"/>
    <w:rsid w:val="00141446"/>
    <w:rsid w:val="001440EB"/>
    <w:rsid w:val="00144691"/>
    <w:rsid w:val="00146109"/>
    <w:rsid w:val="0015309C"/>
    <w:rsid w:val="001533B6"/>
    <w:rsid w:val="0015381F"/>
    <w:rsid w:val="00160153"/>
    <w:rsid w:val="0016340C"/>
    <w:rsid w:val="00163630"/>
    <w:rsid w:val="001660B0"/>
    <w:rsid w:val="00170340"/>
    <w:rsid w:val="00174702"/>
    <w:rsid w:val="00176B41"/>
    <w:rsid w:val="00176BC1"/>
    <w:rsid w:val="00176FD6"/>
    <w:rsid w:val="00190A35"/>
    <w:rsid w:val="00195573"/>
    <w:rsid w:val="0019693F"/>
    <w:rsid w:val="001A2191"/>
    <w:rsid w:val="001A6F05"/>
    <w:rsid w:val="001B24AC"/>
    <w:rsid w:val="001B5FFE"/>
    <w:rsid w:val="001C1A2B"/>
    <w:rsid w:val="001C63BD"/>
    <w:rsid w:val="001D0A83"/>
    <w:rsid w:val="001D47BD"/>
    <w:rsid w:val="001D52AE"/>
    <w:rsid w:val="001D6F95"/>
    <w:rsid w:val="001E1AFF"/>
    <w:rsid w:val="001E2310"/>
    <w:rsid w:val="001E2C77"/>
    <w:rsid w:val="001E36C3"/>
    <w:rsid w:val="001E41FB"/>
    <w:rsid w:val="001F04FD"/>
    <w:rsid w:val="001F2794"/>
    <w:rsid w:val="001F294C"/>
    <w:rsid w:val="001F30C5"/>
    <w:rsid w:val="001F3B1B"/>
    <w:rsid w:val="0020343F"/>
    <w:rsid w:val="002055E2"/>
    <w:rsid w:val="00210C1D"/>
    <w:rsid w:val="00212B81"/>
    <w:rsid w:val="00216949"/>
    <w:rsid w:val="0022201D"/>
    <w:rsid w:val="0022621F"/>
    <w:rsid w:val="002263FA"/>
    <w:rsid w:val="002268B0"/>
    <w:rsid w:val="002378CD"/>
    <w:rsid w:val="00241324"/>
    <w:rsid w:val="00246401"/>
    <w:rsid w:val="00252530"/>
    <w:rsid w:val="002530EF"/>
    <w:rsid w:val="002659CC"/>
    <w:rsid w:val="00266162"/>
    <w:rsid w:val="00266293"/>
    <w:rsid w:val="0027302B"/>
    <w:rsid w:val="00273881"/>
    <w:rsid w:val="002760F4"/>
    <w:rsid w:val="002767FC"/>
    <w:rsid w:val="002810BE"/>
    <w:rsid w:val="00281BC9"/>
    <w:rsid w:val="002838BF"/>
    <w:rsid w:val="002947CB"/>
    <w:rsid w:val="00294DD0"/>
    <w:rsid w:val="002B06E5"/>
    <w:rsid w:val="002B1D5D"/>
    <w:rsid w:val="002C44B3"/>
    <w:rsid w:val="002D0E32"/>
    <w:rsid w:val="002D23B7"/>
    <w:rsid w:val="002D3CE4"/>
    <w:rsid w:val="002D4FCA"/>
    <w:rsid w:val="002D5A96"/>
    <w:rsid w:val="002E140C"/>
    <w:rsid w:val="002E24A7"/>
    <w:rsid w:val="002E42DC"/>
    <w:rsid w:val="002F0507"/>
    <w:rsid w:val="002F3CB3"/>
    <w:rsid w:val="002F7A8B"/>
    <w:rsid w:val="00304728"/>
    <w:rsid w:val="00305548"/>
    <w:rsid w:val="00310B62"/>
    <w:rsid w:val="00313613"/>
    <w:rsid w:val="00314711"/>
    <w:rsid w:val="0031558B"/>
    <w:rsid w:val="00321951"/>
    <w:rsid w:val="003224E5"/>
    <w:rsid w:val="003261B7"/>
    <w:rsid w:val="00342C1C"/>
    <w:rsid w:val="00343E4C"/>
    <w:rsid w:val="00344A04"/>
    <w:rsid w:val="003460FD"/>
    <w:rsid w:val="00346E30"/>
    <w:rsid w:val="00350473"/>
    <w:rsid w:val="00350C63"/>
    <w:rsid w:val="00356B3D"/>
    <w:rsid w:val="00360F3A"/>
    <w:rsid w:val="00365430"/>
    <w:rsid w:val="00365449"/>
    <w:rsid w:val="0036726E"/>
    <w:rsid w:val="00367F95"/>
    <w:rsid w:val="00370CF9"/>
    <w:rsid w:val="00373CC8"/>
    <w:rsid w:val="003848ED"/>
    <w:rsid w:val="003972A1"/>
    <w:rsid w:val="003A105E"/>
    <w:rsid w:val="003A7F9B"/>
    <w:rsid w:val="003B0F6B"/>
    <w:rsid w:val="003B2CF9"/>
    <w:rsid w:val="003B3CFD"/>
    <w:rsid w:val="003B5B1B"/>
    <w:rsid w:val="003B5E00"/>
    <w:rsid w:val="003B6261"/>
    <w:rsid w:val="003C3552"/>
    <w:rsid w:val="003C36A1"/>
    <w:rsid w:val="003C49DD"/>
    <w:rsid w:val="003C56B0"/>
    <w:rsid w:val="003C677E"/>
    <w:rsid w:val="003D197B"/>
    <w:rsid w:val="003D53BF"/>
    <w:rsid w:val="003F318C"/>
    <w:rsid w:val="003F3AD7"/>
    <w:rsid w:val="0040524C"/>
    <w:rsid w:val="004073E3"/>
    <w:rsid w:val="00410822"/>
    <w:rsid w:val="0041281D"/>
    <w:rsid w:val="00415A8E"/>
    <w:rsid w:val="0042373A"/>
    <w:rsid w:val="00424B4E"/>
    <w:rsid w:val="00425A41"/>
    <w:rsid w:val="00426FFB"/>
    <w:rsid w:val="004272B2"/>
    <w:rsid w:val="00430436"/>
    <w:rsid w:val="00432B25"/>
    <w:rsid w:val="004340CB"/>
    <w:rsid w:val="004343EC"/>
    <w:rsid w:val="004372BF"/>
    <w:rsid w:val="00441EC0"/>
    <w:rsid w:val="004449F8"/>
    <w:rsid w:val="00444BE9"/>
    <w:rsid w:val="00447575"/>
    <w:rsid w:val="00451E2E"/>
    <w:rsid w:val="00452DA5"/>
    <w:rsid w:val="00454918"/>
    <w:rsid w:val="00455BB0"/>
    <w:rsid w:val="004609A6"/>
    <w:rsid w:val="00464189"/>
    <w:rsid w:val="00465176"/>
    <w:rsid w:val="00467463"/>
    <w:rsid w:val="00470517"/>
    <w:rsid w:val="00470BB7"/>
    <w:rsid w:val="00476845"/>
    <w:rsid w:val="004810D7"/>
    <w:rsid w:val="00482F4F"/>
    <w:rsid w:val="004864E8"/>
    <w:rsid w:val="00486C79"/>
    <w:rsid w:val="00493744"/>
    <w:rsid w:val="004971F2"/>
    <w:rsid w:val="004A1C35"/>
    <w:rsid w:val="004A2F43"/>
    <w:rsid w:val="004A3EA5"/>
    <w:rsid w:val="004A4916"/>
    <w:rsid w:val="004A54C2"/>
    <w:rsid w:val="004A7320"/>
    <w:rsid w:val="004B29A9"/>
    <w:rsid w:val="004B2F1B"/>
    <w:rsid w:val="004B426C"/>
    <w:rsid w:val="004C0BEB"/>
    <w:rsid w:val="004C6345"/>
    <w:rsid w:val="004C7484"/>
    <w:rsid w:val="004D2DA9"/>
    <w:rsid w:val="004D47B3"/>
    <w:rsid w:val="004D5D96"/>
    <w:rsid w:val="004D65FB"/>
    <w:rsid w:val="004E4CF8"/>
    <w:rsid w:val="004E5F19"/>
    <w:rsid w:val="004E67B5"/>
    <w:rsid w:val="004E6F23"/>
    <w:rsid w:val="004F0F1A"/>
    <w:rsid w:val="004F34D4"/>
    <w:rsid w:val="004F430D"/>
    <w:rsid w:val="00506604"/>
    <w:rsid w:val="005074D4"/>
    <w:rsid w:val="005110DE"/>
    <w:rsid w:val="00514A1F"/>
    <w:rsid w:val="00514B92"/>
    <w:rsid w:val="005161C4"/>
    <w:rsid w:val="00520136"/>
    <w:rsid w:val="0052116B"/>
    <w:rsid w:val="00521FA6"/>
    <w:rsid w:val="00525790"/>
    <w:rsid w:val="00526130"/>
    <w:rsid w:val="00530779"/>
    <w:rsid w:val="00532223"/>
    <w:rsid w:val="00543878"/>
    <w:rsid w:val="005456EF"/>
    <w:rsid w:val="005544B0"/>
    <w:rsid w:val="0055597C"/>
    <w:rsid w:val="005566D4"/>
    <w:rsid w:val="00561035"/>
    <w:rsid w:val="00563A91"/>
    <w:rsid w:val="005652D3"/>
    <w:rsid w:val="00566783"/>
    <w:rsid w:val="005742B7"/>
    <w:rsid w:val="0057701F"/>
    <w:rsid w:val="00581E15"/>
    <w:rsid w:val="00583604"/>
    <w:rsid w:val="00586492"/>
    <w:rsid w:val="005920F0"/>
    <w:rsid w:val="00596639"/>
    <w:rsid w:val="005B0AB1"/>
    <w:rsid w:val="005B57DD"/>
    <w:rsid w:val="005C001D"/>
    <w:rsid w:val="005C7CB0"/>
    <w:rsid w:val="005D2A98"/>
    <w:rsid w:val="005E11FE"/>
    <w:rsid w:val="005E156F"/>
    <w:rsid w:val="005E4FC1"/>
    <w:rsid w:val="005E5C02"/>
    <w:rsid w:val="005F3A06"/>
    <w:rsid w:val="005F7923"/>
    <w:rsid w:val="00603840"/>
    <w:rsid w:val="00603960"/>
    <w:rsid w:val="0061011B"/>
    <w:rsid w:val="00613126"/>
    <w:rsid w:val="00615810"/>
    <w:rsid w:val="0062554A"/>
    <w:rsid w:val="00633796"/>
    <w:rsid w:val="00634B5B"/>
    <w:rsid w:val="00652BE3"/>
    <w:rsid w:val="00653492"/>
    <w:rsid w:val="00663FA3"/>
    <w:rsid w:val="00664E45"/>
    <w:rsid w:val="00665BE2"/>
    <w:rsid w:val="006664F2"/>
    <w:rsid w:val="006745AD"/>
    <w:rsid w:val="006754D2"/>
    <w:rsid w:val="00676AA0"/>
    <w:rsid w:val="00685F1B"/>
    <w:rsid w:val="0069007B"/>
    <w:rsid w:val="00694E72"/>
    <w:rsid w:val="0069664D"/>
    <w:rsid w:val="006A2521"/>
    <w:rsid w:val="006B259C"/>
    <w:rsid w:val="006B2F43"/>
    <w:rsid w:val="006C2D86"/>
    <w:rsid w:val="006C5292"/>
    <w:rsid w:val="006D0D3D"/>
    <w:rsid w:val="006D0EA5"/>
    <w:rsid w:val="006D1D2A"/>
    <w:rsid w:val="006E450C"/>
    <w:rsid w:val="006E7098"/>
    <w:rsid w:val="006E7E80"/>
    <w:rsid w:val="006E7F26"/>
    <w:rsid w:val="006F0C53"/>
    <w:rsid w:val="006F35E7"/>
    <w:rsid w:val="006F3B6A"/>
    <w:rsid w:val="006F6097"/>
    <w:rsid w:val="007058F8"/>
    <w:rsid w:val="00713FAC"/>
    <w:rsid w:val="00717C81"/>
    <w:rsid w:val="007213CD"/>
    <w:rsid w:val="0072172C"/>
    <w:rsid w:val="00721AC5"/>
    <w:rsid w:val="00722E18"/>
    <w:rsid w:val="0073621D"/>
    <w:rsid w:val="00736968"/>
    <w:rsid w:val="007515AC"/>
    <w:rsid w:val="00755B21"/>
    <w:rsid w:val="007644C7"/>
    <w:rsid w:val="00764529"/>
    <w:rsid w:val="00765F3C"/>
    <w:rsid w:val="00767631"/>
    <w:rsid w:val="00767CBC"/>
    <w:rsid w:val="00776451"/>
    <w:rsid w:val="00780FD5"/>
    <w:rsid w:val="00782018"/>
    <w:rsid w:val="00784250"/>
    <w:rsid w:val="00785C62"/>
    <w:rsid w:val="00791CEA"/>
    <w:rsid w:val="00791D9F"/>
    <w:rsid w:val="00794372"/>
    <w:rsid w:val="00795DD4"/>
    <w:rsid w:val="00796315"/>
    <w:rsid w:val="007A43F7"/>
    <w:rsid w:val="007A7A31"/>
    <w:rsid w:val="007A7D6B"/>
    <w:rsid w:val="007B39ED"/>
    <w:rsid w:val="007C07B8"/>
    <w:rsid w:val="007C0E04"/>
    <w:rsid w:val="007C0FAD"/>
    <w:rsid w:val="007C4928"/>
    <w:rsid w:val="007D2316"/>
    <w:rsid w:val="007D4FAD"/>
    <w:rsid w:val="007E4527"/>
    <w:rsid w:val="007E6716"/>
    <w:rsid w:val="007E731E"/>
    <w:rsid w:val="007F1105"/>
    <w:rsid w:val="007F1550"/>
    <w:rsid w:val="007F313D"/>
    <w:rsid w:val="007F3E68"/>
    <w:rsid w:val="007F4B69"/>
    <w:rsid w:val="00802917"/>
    <w:rsid w:val="00805C93"/>
    <w:rsid w:val="00814887"/>
    <w:rsid w:val="00815C95"/>
    <w:rsid w:val="00816D91"/>
    <w:rsid w:val="0082279F"/>
    <w:rsid w:val="00825C22"/>
    <w:rsid w:val="008272E8"/>
    <w:rsid w:val="00833387"/>
    <w:rsid w:val="008354AA"/>
    <w:rsid w:val="008379FB"/>
    <w:rsid w:val="00841120"/>
    <w:rsid w:val="00855FF2"/>
    <w:rsid w:val="008560BB"/>
    <w:rsid w:val="00856EB5"/>
    <w:rsid w:val="00857A4F"/>
    <w:rsid w:val="00857A5C"/>
    <w:rsid w:val="00863E16"/>
    <w:rsid w:val="008810A6"/>
    <w:rsid w:val="008812BB"/>
    <w:rsid w:val="00891B06"/>
    <w:rsid w:val="0089579F"/>
    <w:rsid w:val="00897862"/>
    <w:rsid w:val="008A0D84"/>
    <w:rsid w:val="008A35DA"/>
    <w:rsid w:val="008B001D"/>
    <w:rsid w:val="008C0FF4"/>
    <w:rsid w:val="008C552E"/>
    <w:rsid w:val="008C5978"/>
    <w:rsid w:val="008D5136"/>
    <w:rsid w:val="009056CD"/>
    <w:rsid w:val="00910BC9"/>
    <w:rsid w:val="0091275A"/>
    <w:rsid w:val="00913F29"/>
    <w:rsid w:val="00916CDB"/>
    <w:rsid w:val="00920D9C"/>
    <w:rsid w:val="00922FAA"/>
    <w:rsid w:val="009267C5"/>
    <w:rsid w:val="00932CF0"/>
    <w:rsid w:val="00932EC9"/>
    <w:rsid w:val="00936010"/>
    <w:rsid w:val="00940035"/>
    <w:rsid w:val="00946EA3"/>
    <w:rsid w:val="00950B02"/>
    <w:rsid w:val="00951797"/>
    <w:rsid w:val="0095613D"/>
    <w:rsid w:val="00956FDD"/>
    <w:rsid w:val="00970FE8"/>
    <w:rsid w:val="00972A17"/>
    <w:rsid w:val="00974F15"/>
    <w:rsid w:val="00977B7D"/>
    <w:rsid w:val="009971EA"/>
    <w:rsid w:val="009A1520"/>
    <w:rsid w:val="009A4B42"/>
    <w:rsid w:val="009B7B50"/>
    <w:rsid w:val="009B7D40"/>
    <w:rsid w:val="009C1858"/>
    <w:rsid w:val="009D2CBE"/>
    <w:rsid w:val="009D2FF9"/>
    <w:rsid w:val="009D5C17"/>
    <w:rsid w:val="009D6394"/>
    <w:rsid w:val="009D7799"/>
    <w:rsid w:val="009E1788"/>
    <w:rsid w:val="009E279E"/>
    <w:rsid w:val="009E44BE"/>
    <w:rsid w:val="009E4C2F"/>
    <w:rsid w:val="009F4421"/>
    <w:rsid w:val="009F5F0A"/>
    <w:rsid w:val="00A00353"/>
    <w:rsid w:val="00A008D5"/>
    <w:rsid w:val="00A00B84"/>
    <w:rsid w:val="00A04C87"/>
    <w:rsid w:val="00A051B1"/>
    <w:rsid w:val="00A16322"/>
    <w:rsid w:val="00A17F71"/>
    <w:rsid w:val="00A20A3D"/>
    <w:rsid w:val="00A24881"/>
    <w:rsid w:val="00A26E81"/>
    <w:rsid w:val="00A35EAB"/>
    <w:rsid w:val="00A37E5B"/>
    <w:rsid w:val="00A44CB5"/>
    <w:rsid w:val="00A45A85"/>
    <w:rsid w:val="00A56BE8"/>
    <w:rsid w:val="00A571DF"/>
    <w:rsid w:val="00A66403"/>
    <w:rsid w:val="00A82A85"/>
    <w:rsid w:val="00A834CC"/>
    <w:rsid w:val="00A86706"/>
    <w:rsid w:val="00A90AD2"/>
    <w:rsid w:val="00A9473B"/>
    <w:rsid w:val="00A94E81"/>
    <w:rsid w:val="00AB31BA"/>
    <w:rsid w:val="00AB7393"/>
    <w:rsid w:val="00AD2516"/>
    <w:rsid w:val="00AD6118"/>
    <w:rsid w:val="00AD796E"/>
    <w:rsid w:val="00AE7AC1"/>
    <w:rsid w:val="00AF0C05"/>
    <w:rsid w:val="00AF4206"/>
    <w:rsid w:val="00B06BE1"/>
    <w:rsid w:val="00B07469"/>
    <w:rsid w:val="00B10FB7"/>
    <w:rsid w:val="00B11D1E"/>
    <w:rsid w:val="00B15996"/>
    <w:rsid w:val="00B208C2"/>
    <w:rsid w:val="00B233D9"/>
    <w:rsid w:val="00B3499A"/>
    <w:rsid w:val="00B4127C"/>
    <w:rsid w:val="00B458FB"/>
    <w:rsid w:val="00B468A4"/>
    <w:rsid w:val="00B516E0"/>
    <w:rsid w:val="00B53322"/>
    <w:rsid w:val="00B64A4D"/>
    <w:rsid w:val="00B715F9"/>
    <w:rsid w:val="00B72482"/>
    <w:rsid w:val="00B733AD"/>
    <w:rsid w:val="00B76AF2"/>
    <w:rsid w:val="00B93E18"/>
    <w:rsid w:val="00B94612"/>
    <w:rsid w:val="00B969AE"/>
    <w:rsid w:val="00BA0962"/>
    <w:rsid w:val="00BA0C5F"/>
    <w:rsid w:val="00BA2FFB"/>
    <w:rsid w:val="00BB1488"/>
    <w:rsid w:val="00BB5CB1"/>
    <w:rsid w:val="00BC23E9"/>
    <w:rsid w:val="00BC45F3"/>
    <w:rsid w:val="00BC6F54"/>
    <w:rsid w:val="00BD1B98"/>
    <w:rsid w:val="00BD2785"/>
    <w:rsid w:val="00BE3A5E"/>
    <w:rsid w:val="00BF1C13"/>
    <w:rsid w:val="00BF3C11"/>
    <w:rsid w:val="00BF519D"/>
    <w:rsid w:val="00C01C7C"/>
    <w:rsid w:val="00C03C7B"/>
    <w:rsid w:val="00C06EA8"/>
    <w:rsid w:val="00C12164"/>
    <w:rsid w:val="00C142FA"/>
    <w:rsid w:val="00C20E15"/>
    <w:rsid w:val="00C23591"/>
    <w:rsid w:val="00C23C8B"/>
    <w:rsid w:val="00C240C2"/>
    <w:rsid w:val="00C25698"/>
    <w:rsid w:val="00C317F7"/>
    <w:rsid w:val="00C32FA2"/>
    <w:rsid w:val="00C33813"/>
    <w:rsid w:val="00C35D32"/>
    <w:rsid w:val="00C36A2D"/>
    <w:rsid w:val="00C36FDC"/>
    <w:rsid w:val="00C42D37"/>
    <w:rsid w:val="00C46681"/>
    <w:rsid w:val="00C47412"/>
    <w:rsid w:val="00C5578C"/>
    <w:rsid w:val="00C57078"/>
    <w:rsid w:val="00C64C1D"/>
    <w:rsid w:val="00C66BE9"/>
    <w:rsid w:val="00C701A7"/>
    <w:rsid w:val="00C701BA"/>
    <w:rsid w:val="00C72A96"/>
    <w:rsid w:val="00C75968"/>
    <w:rsid w:val="00C82789"/>
    <w:rsid w:val="00C845F8"/>
    <w:rsid w:val="00C850D8"/>
    <w:rsid w:val="00C86E08"/>
    <w:rsid w:val="00C875C8"/>
    <w:rsid w:val="00C97F2A"/>
    <w:rsid w:val="00CA086B"/>
    <w:rsid w:val="00CA16DA"/>
    <w:rsid w:val="00CA218D"/>
    <w:rsid w:val="00CB2F57"/>
    <w:rsid w:val="00CB60EE"/>
    <w:rsid w:val="00CB7F55"/>
    <w:rsid w:val="00CC1126"/>
    <w:rsid w:val="00CC17F6"/>
    <w:rsid w:val="00CC6213"/>
    <w:rsid w:val="00CC70EA"/>
    <w:rsid w:val="00CC7114"/>
    <w:rsid w:val="00CD35E7"/>
    <w:rsid w:val="00CD7350"/>
    <w:rsid w:val="00CE31AB"/>
    <w:rsid w:val="00CE4483"/>
    <w:rsid w:val="00CF7DB4"/>
    <w:rsid w:val="00D00909"/>
    <w:rsid w:val="00D009C7"/>
    <w:rsid w:val="00D0244C"/>
    <w:rsid w:val="00D02C5C"/>
    <w:rsid w:val="00D03C16"/>
    <w:rsid w:val="00D06674"/>
    <w:rsid w:val="00D068A3"/>
    <w:rsid w:val="00D06B74"/>
    <w:rsid w:val="00D06DCD"/>
    <w:rsid w:val="00D11ECC"/>
    <w:rsid w:val="00D1383E"/>
    <w:rsid w:val="00D14225"/>
    <w:rsid w:val="00D14C8C"/>
    <w:rsid w:val="00D207BD"/>
    <w:rsid w:val="00D23194"/>
    <w:rsid w:val="00D3073D"/>
    <w:rsid w:val="00D30A03"/>
    <w:rsid w:val="00D30F59"/>
    <w:rsid w:val="00D3340F"/>
    <w:rsid w:val="00D35499"/>
    <w:rsid w:val="00D421D0"/>
    <w:rsid w:val="00D44AA3"/>
    <w:rsid w:val="00D52871"/>
    <w:rsid w:val="00D52EC1"/>
    <w:rsid w:val="00D55575"/>
    <w:rsid w:val="00D5799A"/>
    <w:rsid w:val="00D57F7F"/>
    <w:rsid w:val="00D57FFA"/>
    <w:rsid w:val="00D65A06"/>
    <w:rsid w:val="00D66194"/>
    <w:rsid w:val="00D67795"/>
    <w:rsid w:val="00D75F24"/>
    <w:rsid w:val="00D76918"/>
    <w:rsid w:val="00D95E25"/>
    <w:rsid w:val="00D96ACB"/>
    <w:rsid w:val="00DA0DD1"/>
    <w:rsid w:val="00DA2D82"/>
    <w:rsid w:val="00DA33C7"/>
    <w:rsid w:val="00DA45C9"/>
    <w:rsid w:val="00DA6A18"/>
    <w:rsid w:val="00DA6C41"/>
    <w:rsid w:val="00DB7821"/>
    <w:rsid w:val="00DB7FE6"/>
    <w:rsid w:val="00DC10BD"/>
    <w:rsid w:val="00DC17CE"/>
    <w:rsid w:val="00DD3DA6"/>
    <w:rsid w:val="00DD709E"/>
    <w:rsid w:val="00DE1A96"/>
    <w:rsid w:val="00DE3DBD"/>
    <w:rsid w:val="00DE612A"/>
    <w:rsid w:val="00DE751E"/>
    <w:rsid w:val="00E00AAB"/>
    <w:rsid w:val="00E0308D"/>
    <w:rsid w:val="00E034BE"/>
    <w:rsid w:val="00E03E62"/>
    <w:rsid w:val="00E07060"/>
    <w:rsid w:val="00E07770"/>
    <w:rsid w:val="00E20964"/>
    <w:rsid w:val="00E22216"/>
    <w:rsid w:val="00E2265C"/>
    <w:rsid w:val="00E2627A"/>
    <w:rsid w:val="00E323BF"/>
    <w:rsid w:val="00E353DB"/>
    <w:rsid w:val="00E4211A"/>
    <w:rsid w:val="00E437BF"/>
    <w:rsid w:val="00E445C4"/>
    <w:rsid w:val="00E46608"/>
    <w:rsid w:val="00E577B0"/>
    <w:rsid w:val="00E625E6"/>
    <w:rsid w:val="00E6630A"/>
    <w:rsid w:val="00E70658"/>
    <w:rsid w:val="00E70DC2"/>
    <w:rsid w:val="00E71FE2"/>
    <w:rsid w:val="00E73D85"/>
    <w:rsid w:val="00E81ABA"/>
    <w:rsid w:val="00E83089"/>
    <w:rsid w:val="00E94358"/>
    <w:rsid w:val="00E94AC4"/>
    <w:rsid w:val="00E94E51"/>
    <w:rsid w:val="00E954EF"/>
    <w:rsid w:val="00E956F2"/>
    <w:rsid w:val="00EA4504"/>
    <w:rsid w:val="00EA7DE3"/>
    <w:rsid w:val="00EB4332"/>
    <w:rsid w:val="00EB5DE6"/>
    <w:rsid w:val="00EB6059"/>
    <w:rsid w:val="00EB79C0"/>
    <w:rsid w:val="00EC0C6E"/>
    <w:rsid w:val="00EC4114"/>
    <w:rsid w:val="00EC6B55"/>
    <w:rsid w:val="00ED4C42"/>
    <w:rsid w:val="00ED5DF5"/>
    <w:rsid w:val="00ED604F"/>
    <w:rsid w:val="00ED60F7"/>
    <w:rsid w:val="00EE4EEE"/>
    <w:rsid w:val="00EF3574"/>
    <w:rsid w:val="00EF562C"/>
    <w:rsid w:val="00EF6447"/>
    <w:rsid w:val="00EF73A8"/>
    <w:rsid w:val="00F01A80"/>
    <w:rsid w:val="00F11E9F"/>
    <w:rsid w:val="00F13FD7"/>
    <w:rsid w:val="00F1494E"/>
    <w:rsid w:val="00F21493"/>
    <w:rsid w:val="00F304A3"/>
    <w:rsid w:val="00F30FF9"/>
    <w:rsid w:val="00F31D6C"/>
    <w:rsid w:val="00F46D2B"/>
    <w:rsid w:val="00F46EB1"/>
    <w:rsid w:val="00F47004"/>
    <w:rsid w:val="00F54CB8"/>
    <w:rsid w:val="00F57AAA"/>
    <w:rsid w:val="00F60031"/>
    <w:rsid w:val="00F6130B"/>
    <w:rsid w:val="00F62D9C"/>
    <w:rsid w:val="00F6335B"/>
    <w:rsid w:val="00F6382A"/>
    <w:rsid w:val="00F652D5"/>
    <w:rsid w:val="00F831DC"/>
    <w:rsid w:val="00F869F3"/>
    <w:rsid w:val="00F8746D"/>
    <w:rsid w:val="00F91BA0"/>
    <w:rsid w:val="00F94AFC"/>
    <w:rsid w:val="00FA31E5"/>
    <w:rsid w:val="00FA3A29"/>
    <w:rsid w:val="00FA3CFE"/>
    <w:rsid w:val="00FA5FE6"/>
    <w:rsid w:val="00FC664D"/>
    <w:rsid w:val="00FD3219"/>
    <w:rsid w:val="00FE1CEF"/>
    <w:rsid w:val="00FE2F51"/>
    <w:rsid w:val="00FE7FA7"/>
    <w:rsid w:val="00FF2654"/>
    <w:rsid w:val="00FF284B"/>
    <w:rsid w:val="00FF29D3"/>
    <w:rsid w:val="00FF38F1"/>
    <w:rsid w:val="00FF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2427F9"/>
  <w15:chartTrackingRefBased/>
  <w15:docId w15:val="{309A40D8-C413-4C29-8C99-60C50FCF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7C5"/>
    <w:rPr>
      <w:color w:val="0563C1" w:themeColor="hyperlink"/>
      <w:u w:val="single"/>
    </w:rPr>
  </w:style>
  <w:style w:type="character" w:customStyle="1" w:styleId="UnresolvedMention1">
    <w:name w:val="Unresolved Mention1"/>
    <w:basedOn w:val="DefaultParagraphFont"/>
    <w:uiPriority w:val="99"/>
    <w:semiHidden/>
    <w:unhideWhenUsed/>
    <w:rsid w:val="009267C5"/>
    <w:rPr>
      <w:color w:val="605E5C"/>
      <w:shd w:val="clear" w:color="auto" w:fill="E1DFDD"/>
    </w:rPr>
  </w:style>
  <w:style w:type="paragraph" w:styleId="NormalWeb">
    <w:name w:val="Normal (Web)"/>
    <w:basedOn w:val="Normal"/>
    <w:uiPriority w:val="99"/>
    <w:unhideWhenUsed/>
    <w:rsid w:val="009267C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77B0"/>
    <w:pPr>
      <w:tabs>
        <w:tab w:val="center" w:pos="4680"/>
        <w:tab w:val="right" w:pos="9360"/>
      </w:tabs>
    </w:pPr>
  </w:style>
  <w:style w:type="character" w:customStyle="1" w:styleId="HeaderChar">
    <w:name w:val="Header Char"/>
    <w:basedOn w:val="DefaultParagraphFont"/>
    <w:link w:val="Header"/>
    <w:uiPriority w:val="99"/>
    <w:rsid w:val="00E577B0"/>
  </w:style>
  <w:style w:type="paragraph" w:styleId="Footer">
    <w:name w:val="footer"/>
    <w:basedOn w:val="Normal"/>
    <w:link w:val="FooterChar"/>
    <w:uiPriority w:val="99"/>
    <w:unhideWhenUsed/>
    <w:rsid w:val="00E577B0"/>
    <w:pPr>
      <w:tabs>
        <w:tab w:val="center" w:pos="4680"/>
        <w:tab w:val="right" w:pos="9360"/>
      </w:tabs>
    </w:pPr>
  </w:style>
  <w:style w:type="character" w:customStyle="1" w:styleId="FooterChar">
    <w:name w:val="Footer Char"/>
    <w:basedOn w:val="DefaultParagraphFont"/>
    <w:link w:val="Footer"/>
    <w:uiPriority w:val="99"/>
    <w:rsid w:val="00E577B0"/>
  </w:style>
  <w:style w:type="paragraph" w:styleId="ListParagraph">
    <w:name w:val="List Paragraph"/>
    <w:basedOn w:val="Normal"/>
    <w:uiPriority w:val="34"/>
    <w:qFormat/>
    <w:rsid w:val="00E577B0"/>
    <w:pPr>
      <w:ind w:left="720"/>
      <w:contextualSpacing/>
    </w:pPr>
  </w:style>
  <w:style w:type="paragraph" w:styleId="BalloonText">
    <w:name w:val="Balloon Text"/>
    <w:basedOn w:val="Normal"/>
    <w:link w:val="BalloonTextChar"/>
    <w:uiPriority w:val="99"/>
    <w:semiHidden/>
    <w:unhideWhenUsed/>
    <w:rsid w:val="001361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1B0"/>
    <w:rPr>
      <w:rFonts w:ascii="Segoe UI" w:hAnsi="Segoe UI" w:cs="Segoe UI"/>
      <w:sz w:val="18"/>
      <w:szCs w:val="18"/>
    </w:rPr>
  </w:style>
  <w:style w:type="table" w:customStyle="1" w:styleId="TableGrid1">
    <w:name w:val="Table Grid1"/>
    <w:basedOn w:val="TableNormal"/>
    <w:next w:val="TableGrid"/>
    <w:uiPriority w:val="59"/>
    <w:rsid w:val="00A94E81"/>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42D37"/>
  </w:style>
  <w:style w:type="character" w:styleId="UnresolvedMention">
    <w:name w:val="Unresolved Mention"/>
    <w:basedOn w:val="DefaultParagraphFont"/>
    <w:uiPriority w:val="99"/>
    <w:semiHidden/>
    <w:unhideWhenUsed/>
    <w:rsid w:val="0091275A"/>
    <w:rPr>
      <w:color w:val="605E5C"/>
      <w:shd w:val="clear" w:color="auto" w:fill="E1DFDD"/>
    </w:rPr>
  </w:style>
  <w:style w:type="character" w:customStyle="1" w:styleId="psqrytitle">
    <w:name w:val="psqrytitle"/>
    <w:basedOn w:val="DefaultParagraphFont"/>
    <w:rsid w:val="0091275A"/>
  </w:style>
  <w:style w:type="character" w:styleId="CommentReference">
    <w:name w:val="annotation reference"/>
    <w:basedOn w:val="DefaultParagraphFont"/>
    <w:uiPriority w:val="99"/>
    <w:semiHidden/>
    <w:unhideWhenUsed/>
    <w:rsid w:val="00E00AAB"/>
    <w:rPr>
      <w:sz w:val="16"/>
      <w:szCs w:val="16"/>
    </w:rPr>
  </w:style>
  <w:style w:type="paragraph" w:styleId="CommentText">
    <w:name w:val="annotation text"/>
    <w:basedOn w:val="Normal"/>
    <w:link w:val="CommentTextChar"/>
    <w:uiPriority w:val="99"/>
    <w:semiHidden/>
    <w:unhideWhenUsed/>
    <w:rsid w:val="00E00AAB"/>
    <w:rPr>
      <w:sz w:val="20"/>
      <w:szCs w:val="20"/>
    </w:rPr>
  </w:style>
  <w:style w:type="character" w:customStyle="1" w:styleId="CommentTextChar">
    <w:name w:val="Comment Text Char"/>
    <w:basedOn w:val="DefaultParagraphFont"/>
    <w:link w:val="CommentText"/>
    <w:uiPriority w:val="99"/>
    <w:semiHidden/>
    <w:rsid w:val="00E00AAB"/>
    <w:rPr>
      <w:sz w:val="20"/>
      <w:szCs w:val="20"/>
    </w:rPr>
  </w:style>
  <w:style w:type="paragraph" w:styleId="CommentSubject">
    <w:name w:val="annotation subject"/>
    <w:basedOn w:val="CommentText"/>
    <w:next w:val="CommentText"/>
    <w:link w:val="CommentSubjectChar"/>
    <w:uiPriority w:val="99"/>
    <w:semiHidden/>
    <w:unhideWhenUsed/>
    <w:rsid w:val="00E00AAB"/>
    <w:rPr>
      <w:b/>
      <w:bCs/>
    </w:rPr>
  </w:style>
  <w:style w:type="character" w:customStyle="1" w:styleId="CommentSubjectChar">
    <w:name w:val="Comment Subject Char"/>
    <w:basedOn w:val="CommentTextChar"/>
    <w:link w:val="CommentSubject"/>
    <w:uiPriority w:val="99"/>
    <w:semiHidden/>
    <w:rsid w:val="00E00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1371">
      <w:bodyDiv w:val="1"/>
      <w:marLeft w:val="0"/>
      <w:marRight w:val="0"/>
      <w:marTop w:val="0"/>
      <w:marBottom w:val="0"/>
      <w:divBdr>
        <w:top w:val="none" w:sz="0" w:space="0" w:color="auto"/>
        <w:left w:val="none" w:sz="0" w:space="0" w:color="auto"/>
        <w:bottom w:val="none" w:sz="0" w:space="0" w:color="auto"/>
        <w:right w:val="none" w:sz="0" w:space="0" w:color="auto"/>
      </w:divBdr>
    </w:div>
    <w:div w:id="101385714">
      <w:bodyDiv w:val="1"/>
      <w:marLeft w:val="0"/>
      <w:marRight w:val="0"/>
      <w:marTop w:val="0"/>
      <w:marBottom w:val="0"/>
      <w:divBdr>
        <w:top w:val="none" w:sz="0" w:space="0" w:color="auto"/>
        <w:left w:val="none" w:sz="0" w:space="0" w:color="auto"/>
        <w:bottom w:val="none" w:sz="0" w:space="0" w:color="auto"/>
        <w:right w:val="none" w:sz="0" w:space="0" w:color="auto"/>
      </w:divBdr>
    </w:div>
    <w:div w:id="239826666">
      <w:bodyDiv w:val="1"/>
      <w:marLeft w:val="0"/>
      <w:marRight w:val="0"/>
      <w:marTop w:val="0"/>
      <w:marBottom w:val="0"/>
      <w:divBdr>
        <w:top w:val="none" w:sz="0" w:space="0" w:color="auto"/>
        <w:left w:val="none" w:sz="0" w:space="0" w:color="auto"/>
        <w:bottom w:val="none" w:sz="0" w:space="0" w:color="auto"/>
        <w:right w:val="none" w:sz="0" w:space="0" w:color="auto"/>
      </w:divBdr>
    </w:div>
    <w:div w:id="522938452">
      <w:bodyDiv w:val="1"/>
      <w:marLeft w:val="0"/>
      <w:marRight w:val="0"/>
      <w:marTop w:val="0"/>
      <w:marBottom w:val="0"/>
      <w:divBdr>
        <w:top w:val="none" w:sz="0" w:space="0" w:color="auto"/>
        <w:left w:val="none" w:sz="0" w:space="0" w:color="auto"/>
        <w:bottom w:val="none" w:sz="0" w:space="0" w:color="auto"/>
        <w:right w:val="none" w:sz="0" w:space="0" w:color="auto"/>
      </w:divBdr>
    </w:div>
    <w:div w:id="60511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oi.org/10.17226/2498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a-assn.org/residents-students/preparing-medical-school/applications-medical-school-big-it-fauci-effect" TargetMode="External"/><Relationship Id="rId17" Type="http://schemas.openxmlformats.org/officeDocument/2006/relationships/hyperlink" Target="https://www.cdc.gov/coronavirus/2019-ncov/community/health-equity/race-ethnicity.html" TargetMode="External"/><Relationship Id="rId2" Type="http://schemas.openxmlformats.org/officeDocument/2006/relationships/styles" Target="styles.xml"/><Relationship Id="rId16" Type="http://schemas.openxmlformats.org/officeDocument/2006/relationships/hyperlink" Target="https://www.nytimes.com/interactive/2020/07/05/us/coronavirus-latinos-african-americans-cdc-data.html?action=click&amp;module=RelatedLinks&amp;pgtype=Artic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hn.org/news/public-health-degree-programs-see-surge-in-students-amid-pandemic/" TargetMode="External"/><Relationship Id="rId5" Type="http://schemas.openxmlformats.org/officeDocument/2006/relationships/footnotes" Target="footnotes.xml"/><Relationship Id="rId15" Type="http://schemas.openxmlformats.org/officeDocument/2006/relationships/hyperlink" Target="https://academic.oup.com/jlb/article/doi/10.1093/jlb/lsaa036/5849058"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dc.gov/nchs/healthy_people/hp2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5199</Words>
  <Characters>29635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 Bisesi</dc:creator>
  <cp:keywords/>
  <dc:description/>
  <cp:lastModifiedBy>Ferketich, Amy</cp:lastModifiedBy>
  <cp:revision>6</cp:revision>
  <dcterms:created xsi:type="dcterms:W3CDTF">2021-04-21T21:25:00Z</dcterms:created>
  <dcterms:modified xsi:type="dcterms:W3CDTF">2021-04-22T19:24:00Z</dcterms:modified>
</cp:coreProperties>
</file>